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9987" w14:textId="77777777" w:rsidR="00266A90" w:rsidRDefault="009A4107">
      <w:pPr>
        <w:spacing w:after="400"/>
      </w:pPr>
      <w:r>
        <w:rPr>
          <w:noProof/>
        </w:rPr>
        <w:drawing>
          <wp:inline distT="0" distB="0" distL="0" distR="0" wp14:anchorId="41833FD5" wp14:editId="6334A3A5">
            <wp:extent cx="1314450" cy="190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314450" cy="190500"/>
                    </a:xfrm>
                    <a:prstGeom prst="rect">
                      <a:avLst/>
                    </a:prstGeom>
                  </pic:spPr>
                </pic:pic>
              </a:graphicData>
            </a:graphic>
          </wp:inline>
        </w:drawing>
      </w:r>
    </w:p>
    <w:p w14:paraId="12CDCE4D" w14:textId="77777777" w:rsidR="00266A90" w:rsidRDefault="00266A90">
      <w:pPr>
        <w:pBdr>
          <w:bottom w:val="single" w:sz="12" w:space="1" w:color="004B7D"/>
        </w:pBdr>
        <w:spacing w:before="60" w:after="120"/>
      </w:pPr>
    </w:p>
    <w:p w14:paraId="7C7015FE" w14:textId="77777777" w:rsidR="00266A90" w:rsidRDefault="00266A90">
      <w:pPr>
        <w:spacing w:before="600"/>
      </w:pPr>
    </w:p>
    <w:p w14:paraId="7308B00D" w14:textId="77777777" w:rsidR="00266A90" w:rsidRDefault="009A4107">
      <w:pPr>
        <w:pStyle w:val="Kop1"/>
        <w:spacing w:before="30" w:after="200"/>
      </w:pPr>
      <w:r>
        <w:rPr>
          <w:sz w:val="52"/>
          <w:szCs w:val="52"/>
        </w:rPr>
        <w:t>Resultaten buurtonderzoek Wijkaanpak</w:t>
      </w:r>
    </w:p>
    <w:p w14:paraId="2F56C973" w14:textId="77777777" w:rsidR="00266A90" w:rsidRDefault="009A4107">
      <w:pPr>
        <w:spacing w:after="80"/>
      </w:pPr>
      <w:r>
        <w:rPr>
          <w:color w:val="0066B3"/>
          <w:sz w:val="26"/>
          <w:szCs w:val="26"/>
        </w:rPr>
        <w:t>Blixembosch-West — volledig overzicht vragenlijst</w:t>
      </w:r>
    </w:p>
    <w:p w14:paraId="2F7B1BD1" w14:textId="77777777" w:rsidR="00266A90" w:rsidRDefault="009A4107">
      <w:pPr>
        <w:spacing w:before="200" w:after="40"/>
      </w:pPr>
      <w:r>
        <w:rPr>
          <w:color w:val="7C8AA6"/>
          <w:sz w:val="20"/>
          <w:szCs w:val="20"/>
        </w:rPr>
        <w:t>11 juni 2026</w:t>
      </w:r>
    </w:p>
    <w:p w14:paraId="20E6EF01" w14:textId="77777777" w:rsidR="00266A90" w:rsidRDefault="00266A90">
      <w:pPr>
        <w:pBdr>
          <w:bottom w:val="single" w:sz="8" w:space="1" w:color="FA6400"/>
        </w:pBdr>
        <w:spacing w:before="60" w:after="120"/>
      </w:pPr>
    </w:p>
    <w:p w14:paraId="566BB72E" w14:textId="77777777" w:rsidR="00266A90" w:rsidRDefault="009A4107">
      <w:r>
        <w:br w:type="page"/>
      </w:r>
    </w:p>
    <w:p w14:paraId="7D5F33ED" w14:textId="77777777" w:rsidR="00266A90" w:rsidRDefault="009A4107">
      <w:pPr>
        <w:pStyle w:val="Kop2"/>
        <w:pBdr>
          <w:bottom w:val="single" w:sz="6" w:space="1" w:color="0066B3"/>
        </w:pBdr>
        <w:spacing w:before="240"/>
      </w:pPr>
      <w:r>
        <w:lastRenderedPageBreak/>
        <w:t>Over dit overzicht</w:t>
      </w:r>
    </w:p>
    <w:p w14:paraId="48581198" w14:textId="3DA8FACC" w:rsidR="00266A90" w:rsidRDefault="009A4107">
      <w:pPr>
        <w:spacing w:after="120"/>
      </w:pPr>
      <w:r>
        <w:t>Dit document bundelt alle resultaten van het buurtonderzoek 'Wijkaanpak Blixembosch-West' van 11 juni 2026</w:t>
      </w:r>
      <w:r w:rsidR="00457908">
        <w:t xml:space="preserve">. </w:t>
      </w:r>
    </w:p>
    <w:tbl>
      <w:tblPr>
        <w:tblW w:w="3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14"/>
      </w:tblGrid>
      <w:tr w:rsidR="00457908" w14:paraId="14FA3E81" w14:textId="77777777" w:rsidTr="00457908">
        <w:tc>
          <w:tcPr>
            <w:tcW w:w="3214" w:type="dxa"/>
            <w:tcBorders>
              <w:top w:val="none" w:sz="0" w:space="0" w:color="FFFFFF"/>
              <w:left w:val="none" w:sz="0" w:space="0" w:color="FFFFFF"/>
              <w:bottom w:val="none" w:sz="0" w:space="0" w:color="FFFFFF"/>
              <w:right w:val="none" w:sz="0" w:space="0" w:color="FFFFFF"/>
            </w:tcBorders>
            <w:shd w:val="clear" w:color="auto" w:fill="E6F4FF"/>
            <w:tcMar>
              <w:top w:w="120" w:type="dxa"/>
              <w:left w:w="120" w:type="dxa"/>
              <w:bottom w:w="20" w:type="dxa"/>
              <w:right w:w="120" w:type="dxa"/>
            </w:tcMar>
            <w:vAlign w:val="center"/>
          </w:tcPr>
          <w:p w14:paraId="7881572C" w14:textId="64FA24D4" w:rsidR="00457908" w:rsidRDefault="00457908">
            <w:pPr>
              <w:jc w:val="center"/>
            </w:pPr>
            <w:r>
              <w:rPr>
                <w:b/>
                <w:bCs/>
                <w:color w:val="FA6400"/>
                <w:sz w:val="56"/>
                <w:szCs w:val="56"/>
              </w:rPr>
              <w:t>120</w:t>
            </w:r>
          </w:p>
        </w:tc>
      </w:tr>
      <w:tr w:rsidR="00457908" w14:paraId="58A81202" w14:textId="77777777" w:rsidTr="00457908">
        <w:tc>
          <w:tcPr>
            <w:tcW w:w="3214" w:type="dxa"/>
            <w:tcBorders>
              <w:top w:val="none" w:sz="0" w:space="0" w:color="FFFFFF"/>
              <w:left w:val="none" w:sz="0" w:space="0" w:color="FFFFFF"/>
              <w:bottom w:val="none" w:sz="0" w:space="0" w:color="FFFFFF"/>
              <w:right w:val="none" w:sz="0" w:space="0" w:color="FFFFFF"/>
            </w:tcBorders>
            <w:shd w:val="clear" w:color="auto" w:fill="E6F4FF"/>
            <w:tcMar>
              <w:top w:w="0" w:type="dxa"/>
              <w:left w:w="120" w:type="dxa"/>
              <w:bottom w:w="120" w:type="dxa"/>
              <w:right w:w="120" w:type="dxa"/>
            </w:tcMar>
            <w:vAlign w:val="center"/>
          </w:tcPr>
          <w:p w14:paraId="762DDDEF" w14:textId="2139D8CB" w:rsidR="00457908" w:rsidRDefault="00457908">
            <w:pPr>
              <w:jc w:val="center"/>
            </w:pPr>
            <w:r>
              <w:rPr>
                <w:color w:val="7C8AA6"/>
                <w:sz w:val="18"/>
                <w:szCs w:val="18"/>
              </w:rPr>
              <w:t xml:space="preserve">respondenten </w:t>
            </w:r>
          </w:p>
        </w:tc>
      </w:tr>
    </w:tbl>
    <w:p w14:paraId="42C7BE0E" w14:textId="77777777" w:rsidR="00266A90" w:rsidRDefault="009A4107">
      <w:pPr>
        <w:pStyle w:val="Kop2"/>
        <w:pBdr>
          <w:bottom w:val="single" w:sz="6" w:space="1" w:color="0066B3"/>
        </w:pBdr>
        <w:spacing w:before="240"/>
      </w:pPr>
      <w:r>
        <w:t>1. Interesse in duurzame acties</w:t>
      </w:r>
    </w:p>
    <w:p w14:paraId="03D2E513" w14:textId="77777777" w:rsidR="00266A90" w:rsidRDefault="009A4107">
      <w:pPr>
        <w:spacing w:after="120"/>
      </w:pPr>
      <w:r>
        <w:t>Bewoners is gevraagd of ze twaalf duurzame acties al hebben ondernomen, hierin geïnteresseerd zijn, hier geen interesse in hebben, of dat de actie niet mogelijk is in hun woning. Onderstaande tabel toont voor elke actie het aantal respondenten (n) en de percentuele verdeling.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95"/>
        <w:gridCol w:w="736"/>
        <w:gridCol w:w="1303"/>
        <w:gridCol w:w="1372"/>
        <w:gridCol w:w="1445"/>
        <w:gridCol w:w="1287"/>
      </w:tblGrid>
      <w:tr w:rsidR="00266A90" w14:paraId="7D55BB39" w14:textId="77777777">
        <w:tc>
          <w:tcPr>
            <w:tcW w:w="3038" w:type="dxa"/>
            <w:tcBorders>
              <w:top w:val="single" w:sz="1" w:space="0" w:color="D2DCF0"/>
              <w:left w:val="single" w:sz="1" w:space="0" w:color="D2DCF0"/>
              <w:bottom w:val="single" w:sz="1" w:space="0" w:color="D2DCF0"/>
              <w:right w:val="single" w:sz="1" w:space="0" w:color="D2DCF0"/>
            </w:tcBorders>
            <w:shd w:val="clear" w:color="auto" w:fill="004B7D"/>
            <w:tcMar>
              <w:top w:w="80" w:type="dxa"/>
              <w:left w:w="120" w:type="dxa"/>
              <w:bottom w:w="80" w:type="dxa"/>
              <w:right w:w="120" w:type="dxa"/>
            </w:tcMar>
            <w:vAlign w:val="center"/>
          </w:tcPr>
          <w:p w14:paraId="4CAAB00A" w14:textId="77777777" w:rsidR="00266A90" w:rsidRDefault="009A4107">
            <w:r>
              <w:rPr>
                <w:b/>
                <w:bCs/>
                <w:color w:val="FFFFFF"/>
                <w:sz w:val="18"/>
                <w:szCs w:val="18"/>
              </w:rPr>
              <w:t>Actie</w:t>
            </w:r>
          </w:p>
        </w:tc>
        <w:tc>
          <w:tcPr>
            <w:tcW w:w="800" w:type="dxa"/>
            <w:tcBorders>
              <w:top w:val="single" w:sz="1" w:space="0" w:color="D2DCF0"/>
              <w:left w:val="single" w:sz="1" w:space="0" w:color="D2DCF0"/>
              <w:bottom w:val="single" w:sz="1" w:space="0" w:color="D2DCF0"/>
              <w:right w:val="single" w:sz="1" w:space="0" w:color="D2DCF0"/>
            </w:tcBorders>
            <w:shd w:val="clear" w:color="auto" w:fill="004B7D"/>
            <w:tcMar>
              <w:top w:w="80" w:type="dxa"/>
              <w:left w:w="120" w:type="dxa"/>
              <w:bottom w:w="80" w:type="dxa"/>
              <w:right w:w="120" w:type="dxa"/>
            </w:tcMar>
            <w:vAlign w:val="center"/>
          </w:tcPr>
          <w:p w14:paraId="4B305AEE" w14:textId="77777777" w:rsidR="00266A90" w:rsidRDefault="009A4107">
            <w:r>
              <w:rPr>
                <w:b/>
                <w:bCs/>
                <w:color w:val="FFFFFF"/>
                <w:sz w:val="18"/>
                <w:szCs w:val="18"/>
              </w:rPr>
              <w:t>n</w:t>
            </w:r>
          </w:p>
        </w:tc>
        <w:tc>
          <w:tcPr>
            <w:tcW w:w="1440" w:type="dxa"/>
            <w:tcBorders>
              <w:top w:val="single" w:sz="1" w:space="0" w:color="D2DCF0"/>
              <w:left w:val="single" w:sz="1" w:space="0" w:color="D2DCF0"/>
              <w:bottom w:val="single" w:sz="1" w:space="0" w:color="D2DCF0"/>
              <w:right w:val="single" w:sz="1" w:space="0" w:color="D2DCF0"/>
            </w:tcBorders>
            <w:shd w:val="clear" w:color="auto" w:fill="004B7D"/>
            <w:tcMar>
              <w:top w:w="80" w:type="dxa"/>
              <w:left w:w="120" w:type="dxa"/>
              <w:bottom w:w="80" w:type="dxa"/>
              <w:right w:w="120" w:type="dxa"/>
            </w:tcMar>
            <w:vAlign w:val="center"/>
          </w:tcPr>
          <w:p w14:paraId="191D3A80" w14:textId="77777777" w:rsidR="00266A90" w:rsidRDefault="009A4107">
            <w:r>
              <w:rPr>
                <w:b/>
                <w:bCs/>
                <w:color w:val="FFFFFF"/>
                <w:sz w:val="18"/>
                <w:szCs w:val="18"/>
              </w:rPr>
              <w:t>Al gedaan</w:t>
            </w:r>
          </w:p>
        </w:tc>
        <w:tc>
          <w:tcPr>
            <w:tcW w:w="1440" w:type="dxa"/>
            <w:tcBorders>
              <w:top w:val="single" w:sz="1" w:space="0" w:color="D2DCF0"/>
              <w:left w:val="single" w:sz="1" w:space="0" w:color="D2DCF0"/>
              <w:bottom w:val="single" w:sz="1" w:space="0" w:color="D2DCF0"/>
              <w:right w:val="single" w:sz="1" w:space="0" w:color="D2DCF0"/>
            </w:tcBorders>
            <w:shd w:val="clear" w:color="auto" w:fill="004B7D"/>
            <w:tcMar>
              <w:top w:w="80" w:type="dxa"/>
              <w:left w:w="120" w:type="dxa"/>
              <w:bottom w:w="80" w:type="dxa"/>
              <w:right w:w="120" w:type="dxa"/>
            </w:tcMar>
            <w:vAlign w:val="center"/>
          </w:tcPr>
          <w:p w14:paraId="1159F268" w14:textId="77777777" w:rsidR="00266A90" w:rsidRDefault="009A4107">
            <w:r>
              <w:rPr>
                <w:b/>
                <w:bCs/>
                <w:color w:val="FFFFFF"/>
                <w:sz w:val="18"/>
                <w:szCs w:val="18"/>
              </w:rPr>
              <w:t>Interesse</w:t>
            </w:r>
          </w:p>
        </w:tc>
        <w:tc>
          <w:tcPr>
            <w:tcW w:w="1560" w:type="dxa"/>
            <w:tcBorders>
              <w:top w:val="single" w:sz="1" w:space="0" w:color="D2DCF0"/>
              <w:left w:val="single" w:sz="1" w:space="0" w:color="D2DCF0"/>
              <w:bottom w:val="single" w:sz="1" w:space="0" w:color="D2DCF0"/>
              <w:right w:val="single" w:sz="1" w:space="0" w:color="D2DCF0"/>
            </w:tcBorders>
            <w:shd w:val="clear" w:color="auto" w:fill="004B7D"/>
            <w:tcMar>
              <w:top w:w="80" w:type="dxa"/>
              <w:left w:w="120" w:type="dxa"/>
              <w:bottom w:w="80" w:type="dxa"/>
              <w:right w:w="120" w:type="dxa"/>
            </w:tcMar>
            <w:vAlign w:val="center"/>
          </w:tcPr>
          <w:p w14:paraId="42B53235" w14:textId="77777777" w:rsidR="00266A90" w:rsidRDefault="009A4107">
            <w:r>
              <w:rPr>
                <w:b/>
                <w:bCs/>
                <w:color w:val="FFFFFF"/>
                <w:sz w:val="18"/>
                <w:szCs w:val="18"/>
              </w:rPr>
              <w:t>Geen interesse</w:t>
            </w:r>
          </w:p>
        </w:tc>
        <w:tc>
          <w:tcPr>
            <w:tcW w:w="1360" w:type="dxa"/>
            <w:tcBorders>
              <w:top w:val="single" w:sz="1" w:space="0" w:color="D2DCF0"/>
              <w:left w:val="single" w:sz="1" w:space="0" w:color="D2DCF0"/>
              <w:bottom w:val="single" w:sz="1" w:space="0" w:color="D2DCF0"/>
              <w:right w:val="single" w:sz="1" w:space="0" w:color="D2DCF0"/>
            </w:tcBorders>
            <w:shd w:val="clear" w:color="auto" w:fill="004B7D"/>
            <w:tcMar>
              <w:top w:w="80" w:type="dxa"/>
              <w:left w:w="120" w:type="dxa"/>
              <w:bottom w:w="80" w:type="dxa"/>
              <w:right w:w="120" w:type="dxa"/>
            </w:tcMar>
            <w:vAlign w:val="center"/>
          </w:tcPr>
          <w:p w14:paraId="3C53FE76" w14:textId="77777777" w:rsidR="00266A90" w:rsidRDefault="009A4107">
            <w:r>
              <w:rPr>
                <w:b/>
                <w:bCs/>
                <w:color w:val="FFFFFF"/>
                <w:sz w:val="18"/>
                <w:szCs w:val="18"/>
              </w:rPr>
              <w:t>Niet mogelijk</w:t>
            </w:r>
          </w:p>
        </w:tc>
      </w:tr>
      <w:tr w:rsidR="00266A90" w14:paraId="4924E30F" w14:textId="77777777">
        <w:tc>
          <w:tcPr>
            <w:tcW w:w="3038"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5CFC690D" w14:textId="77777777" w:rsidR="00266A90" w:rsidRDefault="009A4107">
            <w:r>
              <w:rPr>
                <w:b/>
                <w:bCs/>
                <w:sz w:val="18"/>
                <w:szCs w:val="18"/>
              </w:rPr>
              <w:t>Zonnepanelen</w:t>
            </w:r>
          </w:p>
        </w:tc>
        <w:tc>
          <w:tcPr>
            <w:tcW w:w="80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5A56EE90" w14:textId="77777777" w:rsidR="00266A90" w:rsidRDefault="009A4107">
            <w:r>
              <w:rPr>
                <w:sz w:val="18"/>
                <w:szCs w:val="18"/>
              </w:rPr>
              <w:t>117</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540AF828" w14:textId="77777777" w:rsidR="00266A90" w:rsidRDefault="009A4107">
            <w:r>
              <w:rPr>
                <w:sz w:val="18"/>
                <w:szCs w:val="18"/>
              </w:rPr>
              <w:t>81%</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3DEFB4F" w14:textId="77777777" w:rsidR="00266A90" w:rsidRDefault="009A4107">
            <w:r>
              <w:rPr>
                <w:sz w:val="18"/>
                <w:szCs w:val="18"/>
              </w:rPr>
              <w:t>9%</w:t>
            </w:r>
          </w:p>
        </w:tc>
        <w:tc>
          <w:tcPr>
            <w:tcW w:w="15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5C5BEB4D" w14:textId="77777777" w:rsidR="00266A90" w:rsidRDefault="009A4107">
            <w:r>
              <w:rPr>
                <w:sz w:val="18"/>
                <w:szCs w:val="18"/>
              </w:rPr>
              <w:t>9%</w:t>
            </w:r>
          </w:p>
        </w:tc>
        <w:tc>
          <w:tcPr>
            <w:tcW w:w="13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D5ECE80" w14:textId="77777777" w:rsidR="00266A90" w:rsidRDefault="009A4107">
            <w:r>
              <w:rPr>
                <w:sz w:val="18"/>
                <w:szCs w:val="18"/>
              </w:rPr>
              <w:t>2%</w:t>
            </w:r>
          </w:p>
        </w:tc>
      </w:tr>
      <w:tr w:rsidR="00266A90" w14:paraId="4DF1B191" w14:textId="77777777">
        <w:tc>
          <w:tcPr>
            <w:tcW w:w="3038"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27279922" w14:textId="77777777" w:rsidR="00266A90" w:rsidRDefault="009A4107">
            <w:r>
              <w:rPr>
                <w:b/>
                <w:bCs/>
                <w:sz w:val="18"/>
                <w:szCs w:val="18"/>
              </w:rPr>
              <w:t>Energiebesparend gedrag</w:t>
            </w:r>
          </w:p>
        </w:tc>
        <w:tc>
          <w:tcPr>
            <w:tcW w:w="80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352A694C" w14:textId="77777777" w:rsidR="00266A90" w:rsidRDefault="009A4107">
            <w:r>
              <w:rPr>
                <w:sz w:val="18"/>
                <w:szCs w:val="18"/>
              </w:rPr>
              <w:t>115</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37164813" w14:textId="77777777" w:rsidR="00266A90" w:rsidRDefault="009A4107">
            <w:r>
              <w:rPr>
                <w:sz w:val="18"/>
                <w:szCs w:val="18"/>
              </w:rPr>
              <w:t>66%</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6CD7D4F8" w14:textId="77777777" w:rsidR="00266A90" w:rsidRDefault="009A4107">
            <w:r>
              <w:rPr>
                <w:sz w:val="18"/>
                <w:szCs w:val="18"/>
              </w:rPr>
              <w:t>12%</w:t>
            </w:r>
          </w:p>
        </w:tc>
        <w:tc>
          <w:tcPr>
            <w:tcW w:w="15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2F1226A8" w14:textId="77777777" w:rsidR="00266A90" w:rsidRDefault="009A4107">
            <w:r>
              <w:rPr>
                <w:sz w:val="18"/>
                <w:szCs w:val="18"/>
              </w:rPr>
              <w:t>21%</w:t>
            </w:r>
          </w:p>
        </w:tc>
        <w:tc>
          <w:tcPr>
            <w:tcW w:w="13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6661B88C" w14:textId="77777777" w:rsidR="00266A90" w:rsidRDefault="009A4107">
            <w:r>
              <w:rPr>
                <w:sz w:val="18"/>
                <w:szCs w:val="18"/>
              </w:rPr>
              <w:t>1%</w:t>
            </w:r>
          </w:p>
        </w:tc>
      </w:tr>
      <w:tr w:rsidR="00266A90" w14:paraId="66897D17" w14:textId="77777777">
        <w:tc>
          <w:tcPr>
            <w:tcW w:w="3038"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C35F84B" w14:textId="77777777" w:rsidR="00266A90" w:rsidRDefault="009A4107">
            <w:r>
              <w:rPr>
                <w:b/>
                <w:bCs/>
                <w:sz w:val="18"/>
                <w:szCs w:val="18"/>
              </w:rPr>
              <w:t>Kleine bespaarmaatregelen</w:t>
            </w:r>
          </w:p>
        </w:tc>
        <w:tc>
          <w:tcPr>
            <w:tcW w:w="80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D832F4F" w14:textId="77777777" w:rsidR="00266A90" w:rsidRDefault="009A4107">
            <w:r>
              <w:rPr>
                <w:sz w:val="18"/>
                <w:szCs w:val="18"/>
              </w:rPr>
              <w:t>110</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3CBAD047" w14:textId="77777777" w:rsidR="00266A90" w:rsidRDefault="009A4107">
            <w:r>
              <w:rPr>
                <w:sz w:val="18"/>
                <w:szCs w:val="18"/>
              </w:rPr>
              <w:t>57%</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65D500D1" w14:textId="77777777" w:rsidR="00266A90" w:rsidRDefault="009A4107">
            <w:r>
              <w:rPr>
                <w:sz w:val="18"/>
                <w:szCs w:val="18"/>
              </w:rPr>
              <w:t>19%</w:t>
            </w:r>
          </w:p>
        </w:tc>
        <w:tc>
          <w:tcPr>
            <w:tcW w:w="15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378D47A4" w14:textId="77777777" w:rsidR="00266A90" w:rsidRDefault="009A4107">
            <w:r>
              <w:rPr>
                <w:sz w:val="18"/>
                <w:szCs w:val="18"/>
              </w:rPr>
              <w:t>24%</w:t>
            </w:r>
          </w:p>
        </w:tc>
        <w:tc>
          <w:tcPr>
            <w:tcW w:w="13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2021FC4" w14:textId="77777777" w:rsidR="00266A90" w:rsidRDefault="009A4107">
            <w:r>
              <w:rPr>
                <w:sz w:val="18"/>
                <w:szCs w:val="18"/>
              </w:rPr>
              <w:t>0%</w:t>
            </w:r>
          </w:p>
        </w:tc>
      </w:tr>
      <w:tr w:rsidR="00266A90" w14:paraId="13DA343C" w14:textId="77777777">
        <w:tc>
          <w:tcPr>
            <w:tcW w:w="3038"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4390C1DC" w14:textId="77777777" w:rsidR="00266A90" w:rsidRDefault="009A4107">
            <w:r>
              <w:rPr>
                <w:b/>
                <w:bCs/>
                <w:sz w:val="18"/>
                <w:szCs w:val="18"/>
              </w:rPr>
              <w:t>HR++ of triple glas</w:t>
            </w:r>
          </w:p>
        </w:tc>
        <w:tc>
          <w:tcPr>
            <w:tcW w:w="80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2369DAFB" w14:textId="77777777" w:rsidR="00266A90" w:rsidRDefault="009A4107">
            <w:r>
              <w:rPr>
                <w:sz w:val="18"/>
                <w:szCs w:val="18"/>
              </w:rPr>
              <w:t>114</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2F02A2A8" w14:textId="77777777" w:rsidR="00266A90" w:rsidRDefault="009A4107">
            <w:r>
              <w:rPr>
                <w:sz w:val="18"/>
                <w:szCs w:val="18"/>
              </w:rPr>
              <w:t>53%</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1326C7D9" w14:textId="77777777" w:rsidR="00266A90" w:rsidRDefault="009A4107">
            <w:r>
              <w:rPr>
                <w:sz w:val="18"/>
                <w:szCs w:val="18"/>
              </w:rPr>
              <w:t>32%</w:t>
            </w:r>
          </w:p>
        </w:tc>
        <w:tc>
          <w:tcPr>
            <w:tcW w:w="15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51CD87E1" w14:textId="77777777" w:rsidR="00266A90" w:rsidRDefault="009A4107">
            <w:r>
              <w:rPr>
                <w:sz w:val="18"/>
                <w:szCs w:val="18"/>
              </w:rPr>
              <w:t>15%</w:t>
            </w:r>
          </w:p>
        </w:tc>
        <w:tc>
          <w:tcPr>
            <w:tcW w:w="13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54E2977B" w14:textId="77777777" w:rsidR="00266A90" w:rsidRDefault="009A4107">
            <w:r>
              <w:rPr>
                <w:sz w:val="18"/>
                <w:szCs w:val="18"/>
              </w:rPr>
              <w:t>0%</w:t>
            </w:r>
          </w:p>
        </w:tc>
      </w:tr>
      <w:tr w:rsidR="00266A90" w14:paraId="6773133F" w14:textId="77777777">
        <w:tc>
          <w:tcPr>
            <w:tcW w:w="3038"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3512A083" w14:textId="77777777" w:rsidR="00266A90" w:rsidRDefault="009A4107">
            <w:r>
              <w:rPr>
                <w:b/>
                <w:bCs/>
                <w:sz w:val="18"/>
                <w:szCs w:val="18"/>
              </w:rPr>
              <w:t>Thuisbatterij</w:t>
            </w:r>
          </w:p>
        </w:tc>
        <w:tc>
          <w:tcPr>
            <w:tcW w:w="80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26A49CB4" w14:textId="77777777" w:rsidR="00266A90" w:rsidRDefault="009A4107">
            <w:r>
              <w:rPr>
                <w:sz w:val="18"/>
                <w:szCs w:val="18"/>
              </w:rPr>
              <w:t>113</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141C7A70" w14:textId="77777777" w:rsidR="00266A90" w:rsidRDefault="009A4107">
            <w:r>
              <w:rPr>
                <w:sz w:val="18"/>
                <w:szCs w:val="18"/>
              </w:rPr>
              <w:t>13%</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2391D462" w14:textId="77777777" w:rsidR="00266A90" w:rsidRDefault="009A4107">
            <w:r>
              <w:rPr>
                <w:sz w:val="18"/>
                <w:szCs w:val="18"/>
              </w:rPr>
              <w:t>58%</w:t>
            </w:r>
          </w:p>
        </w:tc>
        <w:tc>
          <w:tcPr>
            <w:tcW w:w="15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2C8D8832" w14:textId="77777777" w:rsidR="00266A90" w:rsidRDefault="009A4107">
            <w:r>
              <w:rPr>
                <w:sz w:val="18"/>
                <w:szCs w:val="18"/>
              </w:rPr>
              <w:t>28%</w:t>
            </w:r>
          </w:p>
        </w:tc>
        <w:tc>
          <w:tcPr>
            <w:tcW w:w="13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CAEC2C6" w14:textId="77777777" w:rsidR="00266A90" w:rsidRDefault="009A4107">
            <w:r>
              <w:rPr>
                <w:sz w:val="18"/>
                <w:szCs w:val="18"/>
              </w:rPr>
              <w:t>1%</w:t>
            </w:r>
          </w:p>
        </w:tc>
      </w:tr>
      <w:tr w:rsidR="00266A90" w14:paraId="7EB893A5" w14:textId="77777777">
        <w:tc>
          <w:tcPr>
            <w:tcW w:w="3038"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44B6589D" w14:textId="77777777" w:rsidR="00266A90" w:rsidRDefault="009A4107">
            <w:r>
              <w:rPr>
                <w:b/>
                <w:bCs/>
                <w:sz w:val="18"/>
                <w:szCs w:val="18"/>
              </w:rPr>
              <w:t>Zonneboiler/warmtepompboiler</w:t>
            </w:r>
          </w:p>
        </w:tc>
        <w:tc>
          <w:tcPr>
            <w:tcW w:w="80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22725B20" w14:textId="77777777" w:rsidR="00266A90" w:rsidRDefault="009A4107">
            <w:r>
              <w:rPr>
                <w:sz w:val="18"/>
                <w:szCs w:val="18"/>
              </w:rPr>
              <w:t>107</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181E972B" w14:textId="77777777" w:rsidR="00266A90" w:rsidRDefault="009A4107">
            <w:r>
              <w:rPr>
                <w:sz w:val="18"/>
                <w:szCs w:val="18"/>
              </w:rPr>
              <w:t>7%</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689A1D77" w14:textId="77777777" w:rsidR="00266A90" w:rsidRDefault="009A4107">
            <w:r>
              <w:rPr>
                <w:sz w:val="18"/>
                <w:szCs w:val="18"/>
              </w:rPr>
              <w:t>50%</w:t>
            </w:r>
          </w:p>
        </w:tc>
        <w:tc>
          <w:tcPr>
            <w:tcW w:w="15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7B695E0E" w14:textId="77777777" w:rsidR="00266A90" w:rsidRDefault="009A4107">
            <w:r>
              <w:rPr>
                <w:sz w:val="18"/>
                <w:szCs w:val="18"/>
              </w:rPr>
              <w:t>36%</w:t>
            </w:r>
          </w:p>
        </w:tc>
        <w:tc>
          <w:tcPr>
            <w:tcW w:w="13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144A3AA5" w14:textId="77777777" w:rsidR="00266A90" w:rsidRDefault="009A4107">
            <w:r>
              <w:rPr>
                <w:sz w:val="18"/>
                <w:szCs w:val="18"/>
              </w:rPr>
              <w:t>7%</w:t>
            </w:r>
          </w:p>
        </w:tc>
      </w:tr>
      <w:tr w:rsidR="00266A90" w14:paraId="76120457" w14:textId="77777777">
        <w:tc>
          <w:tcPr>
            <w:tcW w:w="3038"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0A051AA1" w14:textId="77777777" w:rsidR="00266A90" w:rsidRDefault="009A4107">
            <w:r>
              <w:rPr>
                <w:b/>
                <w:bCs/>
                <w:sz w:val="18"/>
                <w:szCs w:val="18"/>
              </w:rPr>
              <w:t>Warmtepomp (hybride/all electric)</w:t>
            </w:r>
          </w:p>
        </w:tc>
        <w:tc>
          <w:tcPr>
            <w:tcW w:w="80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00DB455E" w14:textId="77777777" w:rsidR="00266A90" w:rsidRDefault="009A4107">
            <w:r>
              <w:rPr>
                <w:sz w:val="18"/>
                <w:szCs w:val="18"/>
              </w:rPr>
              <w:t>113</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7700E76F" w14:textId="77777777" w:rsidR="00266A90" w:rsidRDefault="009A4107">
            <w:r>
              <w:rPr>
                <w:sz w:val="18"/>
                <w:szCs w:val="18"/>
              </w:rPr>
              <w:t>20%</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78BB87AE" w14:textId="77777777" w:rsidR="00266A90" w:rsidRDefault="009A4107">
            <w:r>
              <w:rPr>
                <w:sz w:val="18"/>
                <w:szCs w:val="18"/>
              </w:rPr>
              <w:t>54%</w:t>
            </w:r>
          </w:p>
        </w:tc>
        <w:tc>
          <w:tcPr>
            <w:tcW w:w="15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D511B6A" w14:textId="77777777" w:rsidR="00266A90" w:rsidRDefault="009A4107">
            <w:r>
              <w:rPr>
                <w:sz w:val="18"/>
                <w:szCs w:val="18"/>
              </w:rPr>
              <w:t>20%</w:t>
            </w:r>
          </w:p>
        </w:tc>
        <w:tc>
          <w:tcPr>
            <w:tcW w:w="13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3B959F6E" w14:textId="77777777" w:rsidR="00266A90" w:rsidRDefault="009A4107">
            <w:r>
              <w:rPr>
                <w:sz w:val="18"/>
                <w:szCs w:val="18"/>
              </w:rPr>
              <w:t>5%</w:t>
            </w:r>
          </w:p>
        </w:tc>
      </w:tr>
      <w:tr w:rsidR="00266A90" w14:paraId="17425420" w14:textId="77777777">
        <w:tc>
          <w:tcPr>
            <w:tcW w:w="3038"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2C3D8574" w14:textId="77777777" w:rsidR="00266A90" w:rsidRDefault="009A4107">
            <w:r>
              <w:rPr>
                <w:b/>
                <w:bCs/>
                <w:sz w:val="18"/>
                <w:szCs w:val="18"/>
              </w:rPr>
              <w:t>Vloerisolatie</w:t>
            </w:r>
          </w:p>
        </w:tc>
        <w:tc>
          <w:tcPr>
            <w:tcW w:w="80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4F3572C1" w14:textId="77777777" w:rsidR="00266A90" w:rsidRDefault="009A4107">
            <w:r>
              <w:rPr>
                <w:sz w:val="18"/>
                <w:szCs w:val="18"/>
              </w:rPr>
              <w:t>115</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5080381E" w14:textId="77777777" w:rsidR="00266A90" w:rsidRDefault="009A4107">
            <w:r>
              <w:rPr>
                <w:sz w:val="18"/>
                <w:szCs w:val="18"/>
              </w:rPr>
              <w:t>40%</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61F5C737" w14:textId="77777777" w:rsidR="00266A90" w:rsidRDefault="009A4107">
            <w:r>
              <w:rPr>
                <w:sz w:val="18"/>
                <w:szCs w:val="18"/>
              </w:rPr>
              <w:t>19%</w:t>
            </w:r>
          </w:p>
        </w:tc>
        <w:tc>
          <w:tcPr>
            <w:tcW w:w="15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2CE86D89" w14:textId="77777777" w:rsidR="00266A90" w:rsidRDefault="009A4107">
            <w:r>
              <w:rPr>
                <w:sz w:val="18"/>
                <w:szCs w:val="18"/>
              </w:rPr>
              <w:t>27%</w:t>
            </w:r>
          </w:p>
        </w:tc>
        <w:tc>
          <w:tcPr>
            <w:tcW w:w="13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6BBEF177" w14:textId="77777777" w:rsidR="00266A90" w:rsidRDefault="009A4107">
            <w:r>
              <w:rPr>
                <w:sz w:val="18"/>
                <w:szCs w:val="18"/>
              </w:rPr>
              <w:t>14%</w:t>
            </w:r>
          </w:p>
        </w:tc>
      </w:tr>
      <w:tr w:rsidR="00266A90" w14:paraId="3FDCCD67" w14:textId="77777777">
        <w:tc>
          <w:tcPr>
            <w:tcW w:w="3038"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66A206B2" w14:textId="77777777" w:rsidR="00266A90" w:rsidRDefault="009A4107">
            <w:r>
              <w:rPr>
                <w:b/>
                <w:bCs/>
                <w:sz w:val="18"/>
                <w:szCs w:val="18"/>
              </w:rPr>
              <w:t>Gevelisolatie</w:t>
            </w:r>
          </w:p>
        </w:tc>
        <w:tc>
          <w:tcPr>
            <w:tcW w:w="80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70E7C7E8" w14:textId="77777777" w:rsidR="00266A90" w:rsidRDefault="009A4107">
            <w:r>
              <w:rPr>
                <w:sz w:val="18"/>
                <w:szCs w:val="18"/>
              </w:rPr>
              <w:t>113</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06ED090B" w14:textId="77777777" w:rsidR="00266A90" w:rsidRDefault="009A4107">
            <w:r>
              <w:rPr>
                <w:sz w:val="18"/>
                <w:szCs w:val="18"/>
              </w:rPr>
              <w:t>40%</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E80A4EA" w14:textId="77777777" w:rsidR="00266A90" w:rsidRDefault="009A4107">
            <w:r>
              <w:rPr>
                <w:sz w:val="18"/>
                <w:szCs w:val="18"/>
              </w:rPr>
              <w:t>29%</w:t>
            </w:r>
          </w:p>
        </w:tc>
        <w:tc>
          <w:tcPr>
            <w:tcW w:w="15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38438E82" w14:textId="77777777" w:rsidR="00266A90" w:rsidRDefault="009A4107">
            <w:r>
              <w:rPr>
                <w:sz w:val="18"/>
                <w:szCs w:val="18"/>
              </w:rPr>
              <w:t>27%</w:t>
            </w:r>
          </w:p>
        </w:tc>
        <w:tc>
          <w:tcPr>
            <w:tcW w:w="13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12BEE17A" w14:textId="77777777" w:rsidR="00266A90" w:rsidRDefault="009A4107">
            <w:r>
              <w:rPr>
                <w:sz w:val="18"/>
                <w:szCs w:val="18"/>
              </w:rPr>
              <w:t>4%</w:t>
            </w:r>
          </w:p>
        </w:tc>
      </w:tr>
      <w:tr w:rsidR="00266A90" w14:paraId="4475DFC6" w14:textId="77777777">
        <w:tc>
          <w:tcPr>
            <w:tcW w:w="3038"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14C0B838" w14:textId="77777777" w:rsidR="00266A90" w:rsidRDefault="009A4107">
            <w:r>
              <w:rPr>
                <w:b/>
                <w:bCs/>
                <w:sz w:val="18"/>
                <w:szCs w:val="18"/>
              </w:rPr>
              <w:t>Dakisolatie</w:t>
            </w:r>
          </w:p>
        </w:tc>
        <w:tc>
          <w:tcPr>
            <w:tcW w:w="80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406800FA" w14:textId="77777777" w:rsidR="00266A90" w:rsidRDefault="009A4107">
            <w:r>
              <w:rPr>
                <w:sz w:val="18"/>
                <w:szCs w:val="18"/>
              </w:rPr>
              <w:t>110</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70FA5F58" w14:textId="77777777" w:rsidR="00266A90" w:rsidRDefault="009A4107">
            <w:r>
              <w:rPr>
                <w:sz w:val="18"/>
                <w:szCs w:val="18"/>
              </w:rPr>
              <w:t>39%</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50289BB8" w14:textId="77777777" w:rsidR="00266A90" w:rsidRDefault="009A4107">
            <w:r>
              <w:rPr>
                <w:sz w:val="18"/>
                <w:szCs w:val="18"/>
              </w:rPr>
              <w:t>28%</w:t>
            </w:r>
          </w:p>
        </w:tc>
        <w:tc>
          <w:tcPr>
            <w:tcW w:w="15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40EAB949" w14:textId="77777777" w:rsidR="00266A90" w:rsidRDefault="009A4107">
            <w:r>
              <w:rPr>
                <w:sz w:val="18"/>
                <w:szCs w:val="18"/>
              </w:rPr>
              <w:t>26%</w:t>
            </w:r>
          </w:p>
        </w:tc>
        <w:tc>
          <w:tcPr>
            <w:tcW w:w="13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07D2FE63" w14:textId="77777777" w:rsidR="00266A90" w:rsidRDefault="009A4107">
            <w:r>
              <w:rPr>
                <w:sz w:val="18"/>
                <w:szCs w:val="18"/>
              </w:rPr>
              <w:t>6%</w:t>
            </w:r>
          </w:p>
        </w:tc>
      </w:tr>
      <w:tr w:rsidR="00266A90" w14:paraId="1964797D" w14:textId="77777777">
        <w:tc>
          <w:tcPr>
            <w:tcW w:w="3038"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79169787" w14:textId="77777777" w:rsidR="00266A90" w:rsidRDefault="009A4107">
            <w:r>
              <w:rPr>
                <w:b/>
                <w:bCs/>
                <w:sz w:val="18"/>
                <w:szCs w:val="18"/>
              </w:rPr>
              <w:t>Laadpaal elektrische auto</w:t>
            </w:r>
          </w:p>
        </w:tc>
        <w:tc>
          <w:tcPr>
            <w:tcW w:w="80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72C005C2" w14:textId="77777777" w:rsidR="00266A90" w:rsidRDefault="009A4107">
            <w:r>
              <w:rPr>
                <w:sz w:val="18"/>
                <w:szCs w:val="18"/>
              </w:rPr>
              <w:t>108</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BA9DD16" w14:textId="77777777" w:rsidR="00266A90" w:rsidRDefault="009A4107">
            <w:r>
              <w:rPr>
                <w:sz w:val="18"/>
                <w:szCs w:val="18"/>
              </w:rPr>
              <w:t>33%</w:t>
            </w:r>
          </w:p>
        </w:tc>
        <w:tc>
          <w:tcPr>
            <w:tcW w:w="144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E936756" w14:textId="77777777" w:rsidR="00266A90" w:rsidRDefault="009A4107">
            <w:r>
              <w:rPr>
                <w:sz w:val="18"/>
                <w:szCs w:val="18"/>
              </w:rPr>
              <w:t>31%</w:t>
            </w:r>
          </w:p>
        </w:tc>
        <w:tc>
          <w:tcPr>
            <w:tcW w:w="15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07F03FFD" w14:textId="77777777" w:rsidR="00266A90" w:rsidRDefault="009A4107">
            <w:r>
              <w:rPr>
                <w:sz w:val="18"/>
                <w:szCs w:val="18"/>
              </w:rPr>
              <w:t>34%</w:t>
            </w:r>
          </w:p>
        </w:tc>
        <w:tc>
          <w:tcPr>
            <w:tcW w:w="136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26D3760C" w14:textId="77777777" w:rsidR="00266A90" w:rsidRDefault="009A4107">
            <w:r>
              <w:rPr>
                <w:sz w:val="18"/>
                <w:szCs w:val="18"/>
              </w:rPr>
              <w:t>1%</w:t>
            </w:r>
          </w:p>
        </w:tc>
      </w:tr>
      <w:tr w:rsidR="00266A90" w14:paraId="092A3286" w14:textId="77777777">
        <w:tc>
          <w:tcPr>
            <w:tcW w:w="3038"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3E955CB1" w14:textId="77777777" w:rsidR="00266A90" w:rsidRDefault="009A4107">
            <w:r>
              <w:rPr>
                <w:b/>
                <w:bCs/>
                <w:sz w:val="18"/>
                <w:szCs w:val="18"/>
              </w:rPr>
              <w:t>Groen dak</w:t>
            </w:r>
          </w:p>
        </w:tc>
        <w:tc>
          <w:tcPr>
            <w:tcW w:w="80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0311D98E" w14:textId="77777777" w:rsidR="00266A90" w:rsidRDefault="009A4107">
            <w:r>
              <w:rPr>
                <w:sz w:val="18"/>
                <w:szCs w:val="18"/>
              </w:rPr>
              <w:t>104</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5ED3DB99" w14:textId="77777777" w:rsidR="00266A90" w:rsidRDefault="009A4107">
            <w:r>
              <w:rPr>
                <w:sz w:val="18"/>
                <w:szCs w:val="18"/>
              </w:rPr>
              <w:t>1%</w:t>
            </w:r>
          </w:p>
        </w:tc>
        <w:tc>
          <w:tcPr>
            <w:tcW w:w="144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009C7393" w14:textId="77777777" w:rsidR="00266A90" w:rsidRDefault="009A4107">
            <w:r>
              <w:rPr>
                <w:sz w:val="18"/>
                <w:szCs w:val="18"/>
              </w:rPr>
              <w:t>22%</w:t>
            </w:r>
          </w:p>
        </w:tc>
        <w:tc>
          <w:tcPr>
            <w:tcW w:w="15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0D0A839B" w14:textId="77777777" w:rsidR="00266A90" w:rsidRDefault="009A4107">
            <w:r>
              <w:rPr>
                <w:sz w:val="18"/>
                <w:szCs w:val="18"/>
              </w:rPr>
              <w:t>49%</w:t>
            </w:r>
          </w:p>
        </w:tc>
        <w:tc>
          <w:tcPr>
            <w:tcW w:w="136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6767836F" w14:textId="77777777" w:rsidR="00266A90" w:rsidRDefault="009A4107">
            <w:r>
              <w:rPr>
                <w:sz w:val="18"/>
                <w:szCs w:val="18"/>
              </w:rPr>
              <w:t>28%</w:t>
            </w:r>
          </w:p>
        </w:tc>
      </w:tr>
    </w:tbl>
    <w:p w14:paraId="32E0FDC5" w14:textId="77777777" w:rsidR="00266A90" w:rsidRDefault="009A4107">
      <w:pPr>
        <w:spacing w:after="120"/>
      </w:pPr>
      <w:r>
        <w:t>Zonnepanelen zijn veruit het meest omarmd (81% heeft ze al of heeft ze besteld), gevolgd door energiebesparend gedrag en kleine bespaarmaatregelen. Thuisbatterij, zonneboiler/warmtepompboiler en warmtepomp scoren juist hoog op interesse zonder dat de stap al gezet is — hier ligt dus de grootste kans voor vervolgacties. Groen dak spreekt het minst aan: bijna de helft heeft er geen interesse in en ruim een kwart geeft aan dat het niet mogelijk is.</w:t>
      </w:r>
    </w:p>
    <w:p w14:paraId="7C744627" w14:textId="77777777" w:rsidR="00266A90" w:rsidRDefault="009A4107">
      <w:pPr>
        <w:pStyle w:val="Kop3"/>
        <w:spacing w:before="200"/>
      </w:pPr>
      <w:r>
        <w:t>Interesse-ranking (grafiek uit de vragenlijst)</w:t>
      </w:r>
    </w:p>
    <w:p w14:paraId="13B45356" w14:textId="77777777" w:rsidR="00266A90" w:rsidRDefault="009A4107">
      <w:pPr>
        <w:spacing w:after="120"/>
      </w:pPr>
      <w:r>
        <w:t>Onderstaande grafiek (rechtstreeks uit de vragenlijst) rangschikt de acties op het percentage bewoners dat aangeeft hierin geïnteresseerd te zijn.</w:t>
      </w:r>
    </w:p>
    <w:p w14:paraId="07EDC5D0" w14:textId="77777777" w:rsidR="00266A90" w:rsidRDefault="009A4107">
      <w:pPr>
        <w:spacing w:after="160"/>
        <w:jc w:val="center"/>
      </w:pPr>
      <w:r>
        <w:rPr>
          <w:noProof/>
        </w:rPr>
        <w:lastRenderedPageBreak/>
        <w:drawing>
          <wp:inline distT="0" distB="0" distL="0" distR="0" wp14:anchorId="7576E5E7" wp14:editId="6D5EBD82">
            <wp:extent cx="4381500" cy="1476375"/>
            <wp:effectExtent l="0" t="0" r="0" b="0"/>
            <wp:docPr id="575777148" name="Afbeelding 57577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381500" cy="1476375"/>
                    </a:xfrm>
                    <a:prstGeom prst="rect">
                      <a:avLst/>
                    </a:prstGeom>
                  </pic:spPr>
                </pic:pic>
              </a:graphicData>
            </a:graphic>
          </wp:inline>
        </w:drawing>
      </w:r>
    </w:p>
    <w:p w14:paraId="47CA7F8C" w14:textId="77777777" w:rsidR="00266A90" w:rsidRDefault="009A4107">
      <w:pPr>
        <w:pStyle w:val="Kop3"/>
        <w:spacing w:before="200"/>
      </w:pPr>
      <w:r>
        <w:t>Andere genoemde maatregelen</w:t>
      </w:r>
    </w:p>
    <w:p w14:paraId="3E8C0689" w14:textId="77777777" w:rsidR="00266A90" w:rsidRDefault="009A4107">
      <w:pPr>
        <w:spacing w:after="120"/>
      </w:pPr>
      <w:r>
        <w:t>Bij de vraag 'Anders, namelijk' noemden bewoners onder meer: buurtbatterij / slim gedeeld energiesysteem, infrarood- of vloerverwarming, gevelisolatie aan de buitenzijde (niet in de spouw), nieuwe kozijnen, airco als verwarming, infrastructuur voor inductiekoken, een ventilatiesysteem met warmteterugwinning, volledig elektrisch rijden en het gebruik van de TU/e Renovatieverkenner. Enkele bewoners geven aan de kosten niet te kunnen dragen of vanwege de ligging van hun cv-ketel praktisch belemmerd te worden.</w:t>
      </w:r>
    </w:p>
    <w:p w14:paraId="1CE38618" w14:textId="77777777" w:rsidR="00266A90" w:rsidRDefault="009A4107">
      <w:pPr>
        <w:pStyle w:val="Kop2"/>
        <w:pBdr>
          <w:bottom w:val="single" w:sz="6" w:space="1" w:color="0066B3"/>
        </w:pBdr>
        <w:spacing w:before="240"/>
      </w:pPr>
      <w:r>
        <w:t>2. Meterkast en elektriciteitsnet</w:t>
      </w:r>
    </w:p>
    <w:p w14:paraId="5F9C15C4" w14:textId="77777777" w:rsidR="00266A90" w:rsidRDefault="009A4107">
      <w:pPr>
        <w:spacing w:after="120"/>
      </w:pPr>
      <w:r>
        <w:t>Iets meer dan de helft van de respondenten (68 van de 111, 61%) geeft aan dat de meterkast al gecontroleerd en in orde is; 12 bewoners maken zich zorgen of hebben nog geen controle gehad, en 31 weten het niet. Van de 109 bewoners die reageerden op het aanbod voor een gratis meterkastcheck (gemeente Eindhoven i.s.m. Elektro Service Eindhoven) wil 30% (33) hier gebruik van maken; 70% (76) heeft hier geen interesse in.</w:t>
      </w:r>
    </w:p>
    <w:p w14:paraId="60135A51" w14:textId="77777777" w:rsidR="00266A90" w:rsidRDefault="009A4107">
      <w:pPr>
        <w:pStyle w:val="Kop2"/>
        <w:pBdr>
          <w:bottom w:val="single" w:sz="6" w:space="1" w:color="0066B3"/>
        </w:pBdr>
        <w:spacing w:before="240"/>
      </w:pPr>
      <w:r>
        <w:t>3. Eigen energieopwek versus verbruik</w:t>
      </w:r>
    </w:p>
    <w:p w14:paraId="617CC105" w14:textId="77777777" w:rsidR="00266A90" w:rsidRDefault="009A4107">
      <w:pPr>
        <w:spacing w:after="120"/>
      </w:pPr>
      <w:r>
        <w:t>Van de 113 respondenten geeft 38% (43) aan jaarlijks gemiddeld meer stroom op te wekken dan te verbruiken, 35% (40) verbruikt meer dan er wordt opgewekt, bij 14% (16) komt dit ongeveer in balans uit en 12% (14) heeft geen zonnepanelen.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38"/>
        <w:gridCol w:w="2000"/>
      </w:tblGrid>
      <w:tr w:rsidR="00266A90" w14:paraId="593C07FC" w14:textId="77777777">
        <w:tc>
          <w:tcPr>
            <w:tcW w:w="7638" w:type="dxa"/>
            <w:tcBorders>
              <w:top w:val="single" w:sz="1" w:space="0" w:color="D2DCF0"/>
              <w:left w:val="single" w:sz="1" w:space="0" w:color="D2DCF0"/>
              <w:bottom w:val="single" w:sz="1" w:space="0" w:color="D2DCF0"/>
              <w:right w:val="single" w:sz="1" w:space="0" w:color="D2DCF0"/>
            </w:tcBorders>
            <w:shd w:val="clear" w:color="auto" w:fill="004B7D"/>
            <w:tcMar>
              <w:top w:w="80" w:type="dxa"/>
              <w:left w:w="120" w:type="dxa"/>
              <w:bottom w:w="80" w:type="dxa"/>
              <w:right w:w="120" w:type="dxa"/>
            </w:tcMar>
            <w:vAlign w:val="center"/>
          </w:tcPr>
          <w:p w14:paraId="0A05D6BA" w14:textId="77777777" w:rsidR="00266A90" w:rsidRDefault="009A4107">
            <w:r>
              <w:rPr>
                <w:b/>
                <w:bCs/>
                <w:color w:val="FFFFFF"/>
                <w:sz w:val="18"/>
                <w:szCs w:val="18"/>
              </w:rPr>
              <w:t>Antwoord</w:t>
            </w:r>
          </w:p>
        </w:tc>
        <w:tc>
          <w:tcPr>
            <w:tcW w:w="2000" w:type="dxa"/>
            <w:tcBorders>
              <w:top w:val="single" w:sz="1" w:space="0" w:color="D2DCF0"/>
              <w:left w:val="single" w:sz="1" w:space="0" w:color="D2DCF0"/>
              <w:bottom w:val="single" w:sz="1" w:space="0" w:color="D2DCF0"/>
              <w:right w:val="single" w:sz="1" w:space="0" w:color="D2DCF0"/>
            </w:tcBorders>
            <w:shd w:val="clear" w:color="auto" w:fill="004B7D"/>
            <w:tcMar>
              <w:top w:w="80" w:type="dxa"/>
              <w:left w:w="120" w:type="dxa"/>
              <w:bottom w:w="80" w:type="dxa"/>
              <w:right w:w="120" w:type="dxa"/>
            </w:tcMar>
            <w:vAlign w:val="center"/>
          </w:tcPr>
          <w:p w14:paraId="1D0B655B" w14:textId="77777777" w:rsidR="00266A90" w:rsidRDefault="009A4107">
            <w:r>
              <w:rPr>
                <w:b/>
                <w:bCs/>
                <w:color w:val="FFFFFF"/>
                <w:sz w:val="18"/>
                <w:szCs w:val="18"/>
              </w:rPr>
              <w:t>Aantal</w:t>
            </w:r>
          </w:p>
        </w:tc>
      </w:tr>
      <w:tr w:rsidR="00266A90" w14:paraId="2FF14A92" w14:textId="77777777">
        <w:tc>
          <w:tcPr>
            <w:tcW w:w="7638"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6F0B23AA" w14:textId="77777777" w:rsidR="00266A90" w:rsidRDefault="009A4107">
            <w:r>
              <w:rPr>
                <w:b/>
                <w:bCs/>
                <w:sz w:val="18"/>
                <w:szCs w:val="18"/>
              </w:rPr>
              <w:t>Ja, ik wek meer op dan ik verbruik</w:t>
            </w:r>
          </w:p>
        </w:tc>
        <w:tc>
          <w:tcPr>
            <w:tcW w:w="200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196417C9" w14:textId="77777777" w:rsidR="00266A90" w:rsidRDefault="009A4107">
            <w:r>
              <w:rPr>
                <w:sz w:val="18"/>
                <w:szCs w:val="18"/>
              </w:rPr>
              <w:t>43</w:t>
            </w:r>
          </w:p>
        </w:tc>
      </w:tr>
      <w:tr w:rsidR="00266A90" w14:paraId="24C4E5C2" w14:textId="77777777">
        <w:tc>
          <w:tcPr>
            <w:tcW w:w="7638"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56C680A1" w14:textId="77777777" w:rsidR="00266A90" w:rsidRDefault="009A4107">
            <w:r>
              <w:rPr>
                <w:b/>
                <w:bCs/>
                <w:sz w:val="18"/>
                <w:szCs w:val="18"/>
              </w:rPr>
              <w:t>Nee, ik verbruik meer dan ik opwek</w:t>
            </w:r>
          </w:p>
        </w:tc>
        <w:tc>
          <w:tcPr>
            <w:tcW w:w="200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1841862B" w14:textId="77777777" w:rsidR="00266A90" w:rsidRDefault="009A4107">
            <w:r>
              <w:rPr>
                <w:sz w:val="18"/>
                <w:szCs w:val="18"/>
              </w:rPr>
              <w:t>40</w:t>
            </w:r>
          </w:p>
        </w:tc>
      </w:tr>
      <w:tr w:rsidR="00266A90" w14:paraId="31C5E594" w14:textId="77777777">
        <w:tc>
          <w:tcPr>
            <w:tcW w:w="7638"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30AEF78E" w14:textId="77777777" w:rsidR="00266A90" w:rsidRDefault="009A4107">
            <w:r>
              <w:rPr>
                <w:b/>
                <w:bCs/>
                <w:sz w:val="18"/>
                <w:szCs w:val="18"/>
              </w:rPr>
              <w:t>Het komt grofweg op nul uit</w:t>
            </w:r>
          </w:p>
        </w:tc>
        <w:tc>
          <w:tcPr>
            <w:tcW w:w="2000" w:type="dxa"/>
            <w:tcBorders>
              <w:top w:val="single" w:sz="1" w:space="0" w:color="D2DCF0"/>
              <w:left w:val="single" w:sz="1" w:space="0" w:color="D2DCF0"/>
              <w:bottom w:val="single" w:sz="1" w:space="0" w:color="D2DCF0"/>
              <w:right w:val="single" w:sz="1" w:space="0" w:color="D2DCF0"/>
            </w:tcBorders>
            <w:shd w:val="clear" w:color="auto" w:fill="FFFFFF"/>
            <w:tcMar>
              <w:top w:w="80" w:type="dxa"/>
              <w:left w:w="120" w:type="dxa"/>
              <w:bottom w:w="80" w:type="dxa"/>
              <w:right w:w="120" w:type="dxa"/>
            </w:tcMar>
            <w:vAlign w:val="center"/>
          </w:tcPr>
          <w:p w14:paraId="435BBF47" w14:textId="77777777" w:rsidR="00266A90" w:rsidRDefault="009A4107">
            <w:r>
              <w:rPr>
                <w:sz w:val="18"/>
                <w:szCs w:val="18"/>
              </w:rPr>
              <w:t>16</w:t>
            </w:r>
          </w:p>
        </w:tc>
      </w:tr>
      <w:tr w:rsidR="00266A90" w14:paraId="7DBBDC25" w14:textId="77777777">
        <w:tc>
          <w:tcPr>
            <w:tcW w:w="7638"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10052FFE" w14:textId="77777777" w:rsidR="00266A90" w:rsidRDefault="009A4107">
            <w:r>
              <w:rPr>
                <w:b/>
                <w:bCs/>
                <w:sz w:val="18"/>
                <w:szCs w:val="18"/>
              </w:rPr>
              <w:t>Niet van toepassing, geen zonnepanelen</w:t>
            </w:r>
          </w:p>
        </w:tc>
        <w:tc>
          <w:tcPr>
            <w:tcW w:w="2000" w:type="dxa"/>
            <w:tcBorders>
              <w:top w:val="single" w:sz="1" w:space="0" w:color="D2DCF0"/>
              <w:left w:val="single" w:sz="1" w:space="0" w:color="D2DCF0"/>
              <w:bottom w:val="single" w:sz="1" w:space="0" w:color="D2DCF0"/>
              <w:right w:val="single" w:sz="1" w:space="0" w:color="D2DCF0"/>
            </w:tcBorders>
            <w:shd w:val="clear" w:color="auto" w:fill="E6F4FF"/>
            <w:tcMar>
              <w:top w:w="80" w:type="dxa"/>
              <w:left w:w="120" w:type="dxa"/>
              <w:bottom w:w="80" w:type="dxa"/>
              <w:right w:w="120" w:type="dxa"/>
            </w:tcMar>
            <w:vAlign w:val="center"/>
          </w:tcPr>
          <w:p w14:paraId="320ED2DB" w14:textId="77777777" w:rsidR="00266A90" w:rsidRDefault="009A4107">
            <w:r>
              <w:rPr>
                <w:sz w:val="18"/>
                <w:szCs w:val="18"/>
              </w:rPr>
              <w:t>14</w:t>
            </w:r>
          </w:p>
        </w:tc>
      </w:tr>
    </w:tbl>
    <w:p w14:paraId="2AF96750" w14:textId="77777777" w:rsidR="00266A90" w:rsidRDefault="009A4107">
      <w:pPr>
        <w:pStyle w:val="Kop2"/>
        <w:pBdr>
          <w:bottom w:val="single" w:sz="6" w:space="1" w:color="0066B3"/>
        </w:pBdr>
        <w:spacing w:before="240"/>
      </w:pPr>
      <w:r>
        <w:t>4. Woonsituatie en besluitvorming</w:t>
      </w:r>
    </w:p>
    <w:p w14:paraId="3CFD22E2" w14:textId="77777777" w:rsidR="00266A90" w:rsidRDefault="009A4107">
      <w:pPr>
        <w:spacing w:after="120"/>
      </w:pPr>
      <w:r>
        <w:t>De respondentengroep bestaat vrijwel geheel uit eigenaar-bewoners: 112 van de 115 (97%) heeft een koopwoning, tegenover 3 huurders. Het merendeel is van plan lang te blijven wonen: 66 bewoners (58%) zeker nog 10 jaar, 42 bewoners (37%) 'voor altijd', en slechts 6 (5%) verwachten binnen 5 jaar te verhuizen. Verduurzamingsbeslissingen worden overwegend individueel genomen: 77% beslist alleen (eventueel in overleg met het eigen gezin), 15% overlegt met vrienden of familie en 12% betrekt buurtgenoten erbij.</w:t>
      </w:r>
    </w:p>
    <w:p w14:paraId="08A0FDA7" w14:textId="77777777" w:rsidR="00266A90" w:rsidRDefault="009A4107">
      <w:r>
        <w:br w:type="page"/>
      </w:r>
    </w:p>
    <w:p w14:paraId="232FA70B" w14:textId="77777777" w:rsidR="00266A90" w:rsidRDefault="009A4107">
      <w:pPr>
        <w:pStyle w:val="Kop2"/>
        <w:pBdr>
          <w:bottom w:val="single" w:sz="6" w:space="1" w:color="0066B3"/>
        </w:pBdr>
        <w:spacing w:before="240"/>
      </w:pPr>
      <w:r>
        <w:lastRenderedPageBreak/>
        <w:t>5. Waar heb je het meeste behoefte aan, als je denkt aan de verduurzaming van je woning?</w:t>
      </w:r>
    </w:p>
    <w:p w14:paraId="76280D63" w14:textId="77777777" w:rsidR="00266A90" w:rsidRDefault="009A4107">
      <w:pPr>
        <w:spacing w:after="120"/>
      </w:pPr>
      <w:r>
        <w:t>De reacties op deze vraag laten een brede spreiding aan behoeften zien, van concrete techniek tot behoefte aan duidelijkheid en onafhankelijk advies. Hieronder de belangrijkste thema's, ruwweg gerangschikt naar hoe vaak ze terugkwamen.</w:t>
      </w:r>
    </w:p>
    <w:p w14:paraId="7996783C" w14:textId="77777777" w:rsidR="00266A90" w:rsidRDefault="009A4107">
      <w:pPr>
        <w:pStyle w:val="Kop3"/>
        <w:spacing w:before="200"/>
      </w:pPr>
      <w:r>
        <w:t>Warmtepompen — advies, aanschaf en onderhoud (± 27 reacties)</w:t>
      </w:r>
    </w:p>
    <w:p w14:paraId="1C8F9DF2" w14:textId="77777777" w:rsidR="00266A90" w:rsidRDefault="009A4107">
      <w:pPr>
        <w:spacing w:after="120"/>
      </w:pPr>
      <w:r>
        <w:t>Warmtepompen zijn veruit het meest genoemde onderwerp. Bewoners vragen vooral om onafhankelijk advies over het juiste type (lucht-water, hybride, all-electric, bodemwarmte), maar ook praktische zaken spelen: geluidsoverlast richting buren, de afgiftecapaciteit van bestaande radiatoren, en de beschikbaarheid van installateurs voor onderhoud.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577A0B27"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4CAB020A" w14:textId="77777777" w:rsidR="00266A90" w:rsidRDefault="009A4107">
            <w:r>
              <w:rPr>
                <w:i/>
                <w:iCs/>
                <w:color w:val="004B7D"/>
              </w:rPr>
              <w:t>"1e: onderhoud aan mijn hybride warmtepomp! De installateur is gestopt en ik kan geen nieuwe vinden!"</w:t>
            </w:r>
          </w:p>
        </w:tc>
      </w:tr>
      <w:tr w:rsidR="00266A90" w14:paraId="38CD4204"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000AC8FD" w14:textId="77777777" w:rsidR="00266A90" w:rsidRDefault="009A4107">
            <w:r>
              <w:rPr>
                <w:i/>
                <w:iCs/>
                <w:color w:val="004B7D"/>
              </w:rPr>
              <w:t>"Advies invloed warmtepomp, advies vloerverwarming, advies thuisbatterij."</w:t>
            </w:r>
          </w:p>
        </w:tc>
      </w:tr>
    </w:tbl>
    <w:p w14:paraId="356A5E75" w14:textId="77777777" w:rsidR="00266A90" w:rsidRDefault="009A4107">
      <w:pPr>
        <w:pStyle w:val="Kop3"/>
        <w:spacing w:before="200"/>
      </w:pPr>
      <w:r>
        <w:t>Zonnepanelen en zonneboiler (± 12 reacties)</w:t>
      </w:r>
    </w:p>
    <w:p w14:paraId="4CB68F29" w14:textId="77777777" w:rsidR="00266A90" w:rsidRDefault="009A4107">
      <w:pPr>
        <w:spacing w:after="120"/>
      </w:pPr>
      <w:r>
        <w:t>Naast de wens om zonnepanelen te plaatsen, komt het uiterlijk van panelen aan de voorkant van de woning terug als drempel. Ook schaduw van bomen en de beperkte opbrengst van noordgerichte daken worden genoemd.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787E3604"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129EFDE0" w14:textId="77777777" w:rsidR="00266A90" w:rsidRDefault="009A4107">
            <w:r>
              <w:rPr>
                <w:i/>
                <w:iCs/>
                <w:color w:val="004B7D"/>
              </w:rPr>
              <w:t>"Tot nu toe niet gedaan omdat het aanzicht van de voorkant van de woning verslechtert. Een esthetisch alternatief van zonnepanelen zou een uitkomst zijn."</w:t>
            </w:r>
          </w:p>
        </w:tc>
      </w:tr>
    </w:tbl>
    <w:p w14:paraId="1CEB27C6" w14:textId="77777777" w:rsidR="00266A90" w:rsidRDefault="009A4107">
      <w:pPr>
        <w:pStyle w:val="Kop3"/>
        <w:spacing w:before="200"/>
      </w:pPr>
      <w:r>
        <w:t>Thuisbatterij en energieopslag (± 15 reacties)</w:t>
      </w:r>
    </w:p>
    <w:p w14:paraId="04619533" w14:textId="77777777" w:rsidR="00266A90" w:rsidRDefault="009A4107">
      <w:pPr>
        <w:spacing w:after="120"/>
      </w:pPr>
      <w:r>
        <w:t>Veel bewoners willen zelf opgewekte zonne-energie kunnen opslaan, al dan niet in een grotere batterij. Sommigen twijfelen aan het nut van een individuele batterij en denken al aan een collectieve oplossing (zie thema wijkniveau).</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1CCC90CA"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2EA576D5" w14:textId="77777777" w:rsidR="00266A90" w:rsidRDefault="009A4107">
            <w:r>
              <w:rPr>
                <w:i/>
                <w:iCs/>
                <w:color w:val="004B7D"/>
              </w:rPr>
              <w:t>"Misschien een batterij, maar dan moeten deze wel groter worden."</w:t>
            </w:r>
          </w:p>
        </w:tc>
      </w:tr>
    </w:tbl>
    <w:p w14:paraId="6EDB4CD4" w14:textId="77777777" w:rsidR="00266A90" w:rsidRDefault="009A4107">
      <w:pPr>
        <w:pStyle w:val="Kop3"/>
        <w:spacing w:before="200"/>
      </w:pPr>
      <w:r>
        <w:t>Isolatie: dak, muur, vloer en glas (± 19 reacties)</w:t>
      </w:r>
    </w:p>
    <w:p w14:paraId="6E1F4ABD" w14:textId="77777777" w:rsidR="00266A90" w:rsidRDefault="009A4107">
      <w:pPr>
        <w:spacing w:after="120"/>
      </w:pPr>
      <w:r>
        <w:t>Isolatiemaatregelen — dakisolatie, spouwmuurisolatie, vloerisolatie en (HR++/triple) glas — worden vaak genoemd, soms gecombineerd met twijfel of de spouw wel breed genoeg is of überhaupt nog na te isoleren valt.</w:t>
      </w:r>
    </w:p>
    <w:p w14:paraId="418319E3" w14:textId="77777777" w:rsidR="00266A90" w:rsidRDefault="009A4107">
      <w:pPr>
        <w:pStyle w:val="Kop3"/>
        <w:spacing w:before="200"/>
      </w:pPr>
      <w:r>
        <w:t>Van het gas af en elektrisch koken (± 13 reacties)</w:t>
      </w:r>
    </w:p>
    <w:p w14:paraId="5D850296" w14:textId="77777777" w:rsidR="00266A90" w:rsidRDefault="009A4107">
      <w:pPr>
        <w:spacing w:after="120"/>
      </w:pPr>
      <w:r>
        <w:t>Meerdere bewoners willen volledig van het gas af, maar geven aan dat dit financieel of technisch (geen vloerverwarming, onvoldoende capaciteit meterkast) nog niet haalbaar is. Elektrisch koken en de benodigde krachtstroom komen ook terug.</w:t>
      </w:r>
    </w:p>
    <w:p w14:paraId="52C12EA0" w14:textId="77777777" w:rsidR="00266A90" w:rsidRDefault="009A4107">
      <w:pPr>
        <w:pStyle w:val="Kop3"/>
        <w:spacing w:before="200"/>
      </w:pPr>
      <w:r>
        <w:t>Duidelijkheid en betrouwbaar overheidsbeleid</w:t>
      </w:r>
    </w:p>
    <w:p w14:paraId="58268CCF" w14:textId="77777777" w:rsidR="00266A90" w:rsidRDefault="009A4107">
      <w:pPr>
        <w:spacing w:after="120"/>
      </w:pPr>
      <w:r>
        <w:t>Een terugkerend thema is de wens om vooraf te weten waar de wijk aan toe is: consistent beleid rond subsidies, de salderingsregeling en het tijdspad naar aardgasvrij. Bewoners geven aan grote investeringsbeslissingen niet te durven nemen zolang de regels kunnen veranderen.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20AEF2A8"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59F4D57D" w14:textId="77777777" w:rsidR="00266A90" w:rsidRDefault="009A4107">
            <w:r>
              <w:rPr>
                <w:i/>
                <w:iCs/>
                <w:color w:val="004B7D"/>
              </w:rPr>
              <w:lastRenderedPageBreak/>
              <w:t>"Duidelijk en consequent overheidsbeleid. Niet vandaag een regel instellen en morgen weer afschaffen."</w:t>
            </w:r>
          </w:p>
        </w:tc>
      </w:tr>
    </w:tbl>
    <w:p w14:paraId="729FCD20" w14:textId="77777777" w:rsidR="00266A90" w:rsidRDefault="009A4107">
      <w:pPr>
        <w:pStyle w:val="Kop3"/>
        <w:spacing w:before="200"/>
      </w:pPr>
      <w:r>
        <w:t>Onafhankelijk advies</w:t>
      </w:r>
    </w:p>
    <w:p w14:paraId="778D4A5E" w14:textId="77777777" w:rsidR="00266A90" w:rsidRDefault="009A4107">
      <w:pPr>
        <w:spacing w:after="120"/>
      </w:pPr>
      <w:r>
        <w:t>Los van specifieke techniek vragen bewoners om eerlijk, onafhankelijk advies dat is toegesneden op hun eigen woning — "geen verkooppraatje", maar een reëel beeld van wat wel en niet werkt.</w:t>
      </w:r>
    </w:p>
    <w:p w14:paraId="026B0132" w14:textId="77777777" w:rsidR="00266A90" w:rsidRDefault="009A4107">
      <w:pPr>
        <w:pStyle w:val="Kop3"/>
        <w:spacing w:before="200"/>
      </w:pPr>
      <w:r>
        <w:t>Al (grotendeels) verduurzaamd</w:t>
      </w:r>
    </w:p>
    <w:p w14:paraId="5E19972E" w14:textId="77777777" w:rsidR="00266A90" w:rsidRDefault="009A4107">
      <w:pPr>
        <w:spacing w:after="120"/>
      </w:pPr>
      <w:r>
        <w:t>Een aantal bewoners geeft aan zelf al volledig van het gas af te zijn (zonnepanelen, warmtepomp, thuisbatterij, elektrische auto) en weinig tot geen aanvullende behoefte te hebben. Enkelen bieden aan hun buren hierbij te helpen.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51EBDE2D"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16C9AC83" w14:textId="77777777" w:rsidR="00266A90" w:rsidRDefault="009A4107">
            <w:r>
              <w:rPr>
                <w:i/>
                <w:iCs/>
                <w:color w:val="004B7D"/>
              </w:rPr>
              <w:t>"We zijn volledig elektrisch inclusief zonnepanelen, elektrische boiler, thuisbatterij en elektrische auto. Wij juichen dit initiatief zeker toe."</w:t>
            </w:r>
          </w:p>
        </w:tc>
      </w:tr>
    </w:tbl>
    <w:p w14:paraId="60B75437" w14:textId="77777777" w:rsidR="00266A90" w:rsidRDefault="009A4107">
      <w:pPr>
        <w:pStyle w:val="Kop3"/>
        <w:spacing w:before="200"/>
      </w:pPr>
      <w:r>
        <w:t>Overig</w:t>
      </w:r>
    </w:p>
    <w:p w14:paraId="7426A316" w14:textId="77777777" w:rsidR="00266A90" w:rsidRDefault="009A4107">
      <w:pPr>
        <w:spacing w:after="120"/>
      </w:pPr>
      <w:r>
        <w:t>Kleinere aantallen reacties gaan over regenwatergebruik voor toiletspoeling, een nieuwe stoppenkast/meterkast, groene daken, en enkele bewoners die aangeven het antwoord niet te weten of niets nodig te hebben.</w:t>
      </w:r>
    </w:p>
    <w:p w14:paraId="094B6C6C" w14:textId="77777777" w:rsidR="00266A90" w:rsidRDefault="009A4107">
      <w:r>
        <w:br w:type="page"/>
      </w:r>
    </w:p>
    <w:p w14:paraId="2D8B0E3A" w14:textId="77777777" w:rsidR="00266A90" w:rsidRDefault="009A4107">
      <w:pPr>
        <w:pStyle w:val="Kop2"/>
        <w:pBdr>
          <w:bottom w:val="single" w:sz="6" w:space="1" w:color="0066B3"/>
        </w:pBdr>
        <w:spacing w:before="240"/>
      </w:pPr>
      <w:r>
        <w:lastRenderedPageBreak/>
        <w:t>6. En wat moet er in de wijk als eerste worden gedaan?</w:t>
      </w:r>
    </w:p>
    <w:p w14:paraId="4AAD9A3E" w14:textId="77777777" w:rsidR="00266A90" w:rsidRDefault="009A4107">
      <w:pPr>
        <w:spacing w:after="120"/>
      </w:pPr>
      <w:r>
        <w:t>Bij deze vraag verschuift de blik van de eigen woning naar de wijk als geheel. De reacties draaien vooral om gezamenlijke oplossingen, het elektriciteitsnet en de behoefte aan heldere, eerlijke informatie.</w:t>
      </w:r>
    </w:p>
    <w:p w14:paraId="010307D5" w14:textId="77777777" w:rsidR="00266A90" w:rsidRDefault="009A4107">
      <w:pPr>
        <w:pStyle w:val="Kop3"/>
        <w:spacing w:before="200"/>
      </w:pPr>
      <w:r>
        <w:t>Collectieve energieopslag / buurtbatterij (± 7 reacties)</w:t>
      </w:r>
    </w:p>
    <w:p w14:paraId="6C50188B" w14:textId="77777777" w:rsidR="00266A90" w:rsidRDefault="009A4107">
      <w:pPr>
        <w:spacing w:after="120"/>
      </w:pPr>
      <w:r>
        <w:t>De meest concrete en herhaalde suggestie is een gezamenlijke batterij op buurt- of straatniveau, zodat pieken en dalen in opwek en verbruik onderling verrekend kunnen worden in plaats van dat iedereen individueel investeert.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0F8797B2"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57CA861B" w14:textId="77777777" w:rsidR="00266A90" w:rsidRDefault="009A4107">
            <w:r>
              <w:rPr>
                <w:i/>
                <w:iCs/>
                <w:color w:val="004B7D"/>
              </w:rPr>
              <w:t>"Thuisbatterijen zijn onpraktisch. Batterijopslag op buurtniveau zou veel voordeliger moeten zijn (schaalgrootte, plaatsing)."</w:t>
            </w:r>
          </w:p>
        </w:tc>
      </w:tr>
      <w:tr w:rsidR="00266A90" w14:paraId="48FD5E4E"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5FD351FE" w14:textId="77777777" w:rsidR="00266A90" w:rsidRDefault="009A4107">
            <w:r>
              <w:rPr>
                <w:i/>
                <w:iCs/>
                <w:color w:val="004B7D"/>
              </w:rPr>
              <w:t>"Centrale opslag elektra als er teveel opgewekt wordt, grote buurtbatterij."</w:t>
            </w:r>
          </w:p>
        </w:tc>
      </w:tr>
    </w:tbl>
    <w:p w14:paraId="3B17B8CB" w14:textId="77777777" w:rsidR="00266A90" w:rsidRDefault="009A4107">
      <w:pPr>
        <w:pStyle w:val="Kop3"/>
        <w:spacing w:before="200"/>
      </w:pPr>
      <w:r>
        <w:t>Elektriciteitsnet en laadinfrastructuur</w:t>
      </w:r>
    </w:p>
    <w:p w14:paraId="18191126" w14:textId="77777777" w:rsidR="00266A90" w:rsidRDefault="009A4107">
      <w:pPr>
        <w:spacing w:after="120"/>
      </w:pPr>
      <w:r>
        <w:t>Meerdere bewoners constateren dat het elektriciteitsnet in de wijk al verzwaard is en zien dit als een goede eerste stap. Een paar reacties vragen aandacht voor extra laadpalen, nu de wijk hierop is voorbereid.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4BA5DBCC"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14B3AAA3" w14:textId="77777777" w:rsidR="00266A90" w:rsidRDefault="009A4107">
            <w:r>
              <w:rPr>
                <w:i/>
                <w:iCs/>
                <w:color w:val="004B7D"/>
              </w:rPr>
              <w:t>"Nu onze wijk is 'verzwaard', kunnen we beginnen met het plaatsen van meer laadpalen om voorbereid te zijn."</w:t>
            </w:r>
          </w:p>
        </w:tc>
      </w:tr>
    </w:tbl>
    <w:p w14:paraId="34EDFDDF" w14:textId="77777777" w:rsidR="00266A90" w:rsidRDefault="009A4107">
      <w:pPr>
        <w:pStyle w:val="Kop3"/>
        <w:spacing w:before="200"/>
      </w:pPr>
      <w:r>
        <w:t>Voorlichting en heldere informatie (± 4+ reacties)</w:t>
      </w:r>
    </w:p>
    <w:p w14:paraId="293128E8" w14:textId="77777777" w:rsidR="00266A90" w:rsidRDefault="009A4107">
      <w:pPr>
        <w:spacing w:after="120"/>
      </w:pPr>
      <w:r>
        <w:t>Goede, onafhankelijke voorlichting — liefst door en voor buurtgenoten die hun ervaringen delen — komt terug als prioriteit, evenals duidelijkheid over wat op buurtniveau mogelijk is en welke afhankelijkheden (leverancier, beleid) daarbij horen.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05CA3242"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5DFB1E67" w14:textId="77777777" w:rsidR="00266A90" w:rsidRDefault="009A4107">
            <w:r>
              <w:rPr>
                <w:i/>
                <w:iCs/>
                <w:color w:val="004B7D"/>
              </w:rPr>
              <w:t>"Informatiebijeenkomsten voor en door buurtgenoten, die hun ervaringen en kennis delen."</w:t>
            </w:r>
          </w:p>
        </w:tc>
      </w:tr>
    </w:tbl>
    <w:p w14:paraId="38F6C37A" w14:textId="77777777" w:rsidR="00266A90" w:rsidRDefault="009A4107">
      <w:pPr>
        <w:pStyle w:val="Kop3"/>
        <w:spacing w:before="200"/>
      </w:pPr>
      <w:r>
        <w:t>Collectief inkopen en gezamenlijk organiseren</w:t>
      </w:r>
    </w:p>
    <w:p w14:paraId="6DB5ED51" w14:textId="77777777" w:rsidR="00266A90" w:rsidRDefault="009A4107">
      <w:pPr>
        <w:spacing w:after="120"/>
      </w:pPr>
      <w:r>
        <w:t>Gezamenlijke aanbesteding van bijvoorbeeld warmtepompen, collectieve inkoop, en samenwerking binnen kleinere sub-buurtjes (met gedeelde achtertuinen) worden als kansrijk gezien, mits hier ondersteuning bij komt.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75CA1856"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775E3FFF" w14:textId="77777777" w:rsidR="00266A90" w:rsidRDefault="009A4107">
            <w:r>
              <w:rPr>
                <w:i/>
                <w:iCs/>
                <w:color w:val="004B7D"/>
              </w:rPr>
              <w:t>"Kijken of er hulp geboden kan worden om in ons subwijkje een vorm van samenwerking mogelijk te maken, bijvoorbeeld om elkaars overschot aan elektra te delen."</w:t>
            </w:r>
          </w:p>
        </w:tc>
      </w:tr>
    </w:tbl>
    <w:p w14:paraId="6514A170" w14:textId="77777777" w:rsidR="00266A90" w:rsidRDefault="009A4107">
      <w:pPr>
        <w:pStyle w:val="Kop3"/>
        <w:spacing w:before="200"/>
      </w:pPr>
      <w:r>
        <w:t>Vergroening en straatverlichting</w:t>
      </w:r>
    </w:p>
    <w:p w14:paraId="63822BD0" w14:textId="77777777" w:rsidR="00266A90" w:rsidRDefault="009A4107">
      <w:pPr>
        <w:spacing w:after="120"/>
      </w:pPr>
      <w:r>
        <w:t>Een kleiner aantal bewoners noemt vergroening (bomen tegen hittestress, tegeltuinen vergroenen) en het overzetten van straatverlichting naar LED, eventueel met bewegingssensoren, als eerste stap voor de wijk.</w:t>
      </w:r>
    </w:p>
    <w:p w14:paraId="13D7BA82" w14:textId="77777777" w:rsidR="00266A90" w:rsidRDefault="009A4107">
      <w:pPr>
        <w:pStyle w:val="Kop3"/>
        <w:spacing w:before="200"/>
      </w:pPr>
      <w:r>
        <w:t>Consistent beleid vanuit gemeente en overheid</w:t>
      </w:r>
    </w:p>
    <w:p w14:paraId="561ACEF0" w14:textId="77777777" w:rsidR="00266A90" w:rsidRDefault="009A4107">
      <w:pPr>
        <w:spacing w:after="120"/>
      </w:pPr>
      <w:r>
        <w:t>Net als bij de vorige vraag komt de wens om duidelijk en stabiel beleid terug: welk tijdspad geldt voor de wijk, en welke opties (hybride vs. volledig gasvrij) realistisch haalbaar zijn per woningtype.</w:t>
      </w:r>
    </w:p>
    <w:p w14:paraId="5D81B27D" w14:textId="77777777" w:rsidR="00266A90" w:rsidRDefault="009A4107">
      <w:pPr>
        <w:pStyle w:val="Kop3"/>
        <w:spacing w:before="200"/>
      </w:pPr>
      <w:r>
        <w:lastRenderedPageBreak/>
        <w:t>Niets extra nodig / geen mening</w:t>
      </w:r>
    </w:p>
    <w:p w14:paraId="53A9556D" w14:textId="77777777" w:rsidR="00266A90" w:rsidRDefault="009A4107">
      <w:pPr>
        <w:spacing w:after="120"/>
      </w:pPr>
      <w:r>
        <w:t>Een aanzienlijk deel van de reacties (zo'n een kwart) geeft aan geen concrete wens te hebben, het antwoord niet te weten, of vindt dat het net al voldoende is verzwaard.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6B93E5C2" w14:textId="77777777">
        <w:tc>
          <w:tcPr>
            <w:tcW w:w="9638" w:type="dxa"/>
            <w:tcBorders>
              <w:top w:val="none" w:sz="0" w:space="0" w:color="FFFFFF"/>
              <w:left w:val="single" w:sz="18" w:space="0" w:color="FA6400"/>
              <w:bottom w:val="none" w:sz="0" w:space="0" w:color="FFFFFF"/>
              <w:right w:val="none" w:sz="0" w:space="0" w:color="FFFFFF"/>
            </w:tcBorders>
            <w:shd w:val="clear" w:color="auto" w:fill="FFFFFF"/>
            <w:tcMar>
              <w:top w:w="120" w:type="dxa"/>
              <w:left w:w="280" w:type="dxa"/>
              <w:bottom w:w="120" w:type="dxa"/>
              <w:right w:w="200" w:type="dxa"/>
            </w:tcMar>
          </w:tcPr>
          <w:p w14:paraId="223F25A5" w14:textId="77777777" w:rsidR="00266A90" w:rsidRDefault="009A4107">
            <w:r>
              <w:rPr>
                <w:i/>
                <w:iCs/>
                <w:color w:val="004B7D"/>
              </w:rPr>
              <w:t>"Het stroomnet is al op orde gebracht. Dit is voor ons voldoende."</w:t>
            </w:r>
          </w:p>
        </w:tc>
      </w:tr>
    </w:tbl>
    <w:p w14:paraId="23E233DF" w14:textId="77777777" w:rsidR="00266A90" w:rsidRDefault="009A4107">
      <w:pPr>
        <w:pStyle w:val="Kop2"/>
        <w:pBdr>
          <w:bottom w:val="single" w:sz="6" w:space="1" w:color="0066B3"/>
        </w:pBdr>
        <w:spacing w:before="240"/>
      </w:pPr>
      <w:r>
        <w:t>Samenvattend</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266A90" w14:paraId="06FC6338" w14:textId="77777777">
        <w:tc>
          <w:tcPr>
            <w:tcW w:w="9638" w:type="dxa"/>
            <w:tcBorders>
              <w:top w:val="none" w:sz="0" w:space="0" w:color="FFFFFF"/>
              <w:left w:val="single" w:sz="12" w:space="0" w:color="004B7D"/>
              <w:bottom w:val="none" w:sz="0" w:space="0" w:color="FFFFFF"/>
              <w:right w:val="none" w:sz="0" w:space="0" w:color="FFFFFF"/>
            </w:tcBorders>
            <w:shd w:val="clear" w:color="auto" w:fill="E6F4FF"/>
            <w:tcMar>
              <w:top w:w="140" w:type="dxa"/>
              <w:left w:w="200" w:type="dxa"/>
              <w:bottom w:w="140" w:type="dxa"/>
              <w:right w:w="200" w:type="dxa"/>
            </w:tcMar>
          </w:tcPr>
          <w:p w14:paraId="37ECB72C" w14:textId="77777777" w:rsidR="00266A90" w:rsidRDefault="009A4107">
            <w:pPr>
              <w:spacing w:after="60"/>
            </w:pPr>
            <w:r>
              <w:rPr>
                <w:b/>
                <w:bCs/>
                <w:color w:val="004B7D"/>
                <w:sz w:val="24"/>
                <w:szCs w:val="24"/>
              </w:rPr>
              <w:t>Belangrijkste opgave</w:t>
            </w:r>
          </w:p>
          <w:p w14:paraId="0F3BDF90" w14:textId="77777777" w:rsidR="00266A90" w:rsidRDefault="009A4107">
            <w:r>
              <w:rPr>
                <w:sz w:val="20"/>
                <w:szCs w:val="20"/>
              </w:rPr>
              <w:t>Zonnepanelen, energiebesparend gedrag en isolatie zijn in Blixembosch-West al breed opgepakt. De grootste kans voor vervolgstappen ligt bij thuisbatterij, zonneboiler/warmtepompboiler en warmtepomp: veel interesse, weinig actie. Bewoners vragen daarbij vooral om onafhankelijk, op maat gemaakt advies (met name over warmtepompen) en duidelijkheid over langjarig beleid, en op wijkniveau om gezamenlijke oplossingen voor energieopslag en collectieve inkoop.</w:t>
            </w:r>
          </w:p>
        </w:tc>
      </w:tr>
    </w:tbl>
    <w:p w14:paraId="1B770EE6" w14:textId="77777777" w:rsidR="009A4107" w:rsidRDefault="009A4107"/>
    <w:sectPr w:rsidR="009A4107">
      <w:headerReference w:type="default" r:id="rId12"/>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CE4E" w14:textId="77777777" w:rsidR="00F25F62" w:rsidRDefault="00F25F62">
      <w:r>
        <w:separator/>
      </w:r>
    </w:p>
  </w:endnote>
  <w:endnote w:type="continuationSeparator" w:id="0">
    <w:p w14:paraId="1D63A6F8" w14:textId="77777777" w:rsidR="00F25F62" w:rsidRDefault="00F2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wis721 BdRnd BT">
    <w:panose1 w:val="020F0704020202020204"/>
    <w:charset w:val="00"/>
    <w:family w:val="swiss"/>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2225" w14:textId="77777777" w:rsidR="00266A90" w:rsidRDefault="009A4107">
    <w:pPr>
      <w:pBdr>
        <w:top w:val="single" w:sz="3" w:space="4" w:color="004B7D"/>
      </w:pBdr>
      <w:tabs>
        <w:tab w:val="right" w:pos="9638"/>
      </w:tabs>
    </w:pPr>
    <w:r>
      <w:rPr>
        <w:color w:val="7C8AA6"/>
        <w:sz w:val="16"/>
        <w:szCs w:val="16"/>
      </w:rPr>
      <w:t xml:space="preserve">Buurkracht · 13 juli 2026    Pagina </w:t>
    </w:r>
    <w:r>
      <w:rPr>
        <w:color w:val="7C8AA6"/>
        <w:sz w:val="16"/>
        <w:szCs w:val="16"/>
      </w:rPr>
      <w:fldChar w:fldCharType="begin"/>
    </w:r>
    <w:r>
      <w:rPr>
        <w:color w:val="7C8AA6"/>
        <w:sz w:val="16"/>
        <w:szCs w:val="16"/>
      </w:rPr>
      <w:instrText>PAGE</w:instrText>
    </w:r>
    <w:r>
      <w:rPr>
        <w:color w:val="7C8AA6"/>
        <w:sz w:val="16"/>
        <w:szCs w:val="16"/>
      </w:rPr>
      <w:fldChar w:fldCharType="separate"/>
    </w:r>
    <w:r w:rsidR="00457908">
      <w:rPr>
        <w:noProof/>
        <w:color w:val="7C8AA6"/>
        <w:sz w:val="16"/>
        <w:szCs w:val="16"/>
      </w:rPr>
      <w:t>1</w:t>
    </w:r>
    <w:r>
      <w:rPr>
        <w:color w:val="7C8AA6"/>
        <w:sz w:val="16"/>
        <w:szCs w:val="16"/>
      </w:rPr>
      <w:fldChar w:fldCharType="end"/>
    </w:r>
    <w:r>
      <w:rPr>
        <w:color w:val="7C8AA6"/>
        <w:sz w:val="16"/>
        <w:szCs w:val="16"/>
      </w:rPr>
      <w:t xml:space="preserve"> van </w:t>
    </w:r>
    <w:r>
      <w:rPr>
        <w:color w:val="7C8AA6"/>
        <w:sz w:val="16"/>
        <w:szCs w:val="16"/>
      </w:rPr>
      <w:fldChar w:fldCharType="begin"/>
    </w:r>
    <w:r>
      <w:rPr>
        <w:color w:val="7C8AA6"/>
        <w:sz w:val="16"/>
        <w:szCs w:val="16"/>
      </w:rPr>
      <w:instrText>NUMPAGES</w:instrText>
    </w:r>
    <w:r>
      <w:rPr>
        <w:color w:val="7C8AA6"/>
        <w:sz w:val="16"/>
        <w:szCs w:val="16"/>
      </w:rPr>
      <w:fldChar w:fldCharType="separate"/>
    </w:r>
    <w:r w:rsidR="00457908">
      <w:rPr>
        <w:noProof/>
        <w:color w:val="7C8AA6"/>
        <w:sz w:val="16"/>
        <w:szCs w:val="16"/>
      </w:rPr>
      <w:t>2</w:t>
    </w:r>
    <w:r>
      <w:rPr>
        <w:color w:val="7C8A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02F46" w14:textId="77777777" w:rsidR="00F25F62" w:rsidRDefault="00F25F62">
      <w:r>
        <w:separator/>
      </w:r>
    </w:p>
  </w:footnote>
  <w:footnote w:type="continuationSeparator" w:id="0">
    <w:p w14:paraId="3900A9E9" w14:textId="77777777" w:rsidR="00F25F62" w:rsidRDefault="00F2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ECD9" w14:textId="77777777" w:rsidR="00266A90" w:rsidRDefault="009A4107">
    <w:pPr>
      <w:pBdr>
        <w:bottom w:val="single" w:sz="3" w:space="4" w:color="D2DCF0"/>
      </w:pBdr>
      <w:tabs>
        <w:tab w:val="right" w:pos="9638"/>
      </w:tabs>
    </w:pPr>
    <w:r>
      <w:rPr>
        <w:noProof/>
      </w:rPr>
      <w:drawing>
        <wp:inline distT="0" distB="0" distL="0" distR="0" wp14:anchorId="31B565CA" wp14:editId="170EB27A">
          <wp:extent cx="1314450" cy="190500"/>
          <wp:effectExtent l="0" t="0" r="0" b="0"/>
          <wp:docPr id="513751555" name="Afbeelding 51375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314450" cy="190500"/>
                  </a:xfrm>
                  <a:prstGeom prst="rect">
                    <a:avLst/>
                  </a:prstGeom>
                </pic:spPr>
              </pic:pic>
            </a:graphicData>
          </a:graphic>
        </wp:inline>
      </w:drawing>
    </w:r>
    <w:r>
      <w:rPr>
        <w:color w:val="7C8AA6"/>
        <w:sz w:val="16"/>
        <w:szCs w:val="16"/>
      </w:rPr>
      <w:tab/>
      <w:t>Buurtonderzoek Wijkaanpak Blixembosch-West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DAE"/>
    <w:multiLevelType w:val="hybridMultilevel"/>
    <w:tmpl w:val="9E8E5652"/>
    <w:lvl w:ilvl="0" w:tplc="F59C242C">
      <w:start w:val="1"/>
      <w:numFmt w:val="bullet"/>
      <w:lvlText w:val="●"/>
      <w:lvlJc w:val="left"/>
      <w:pPr>
        <w:ind w:left="720" w:hanging="360"/>
      </w:pPr>
    </w:lvl>
    <w:lvl w:ilvl="1" w:tplc="F7A285F0">
      <w:start w:val="1"/>
      <w:numFmt w:val="bullet"/>
      <w:lvlText w:val="○"/>
      <w:lvlJc w:val="left"/>
      <w:pPr>
        <w:ind w:left="1440" w:hanging="360"/>
      </w:pPr>
    </w:lvl>
    <w:lvl w:ilvl="2" w:tplc="BCB03E02">
      <w:start w:val="1"/>
      <w:numFmt w:val="bullet"/>
      <w:lvlText w:val="■"/>
      <w:lvlJc w:val="left"/>
      <w:pPr>
        <w:ind w:left="2160" w:hanging="360"/>
      </w:pPr>
    </w:lvl>
    <w:lvl w:ilvl="3" w:tplc="570608C0">
      <w:start w:val="1"/>
      <w:numFmt w:val="bullet"/>
      <w:lvlText w:val="●"/>
      <w:lvlJc w:val="left"/>
      <w:pPr>
        <w:ind w:left="2880" w:hanging="360"/>
      </w:pPr>
    </w:lvl>
    <w:lvl w:ilvl="4" w:tplc="E726319C">
      <w:start w:val="1"/>
      <w:numFmt w:val="bullet"/>
      <w:lvlText w:val="○"/>
      <w:lvlJc w:val="left"/>
      <w:pPr>
        <w:ind w:left="3600" w:hanging="360"/>
      </w:pPr>
    </w:lvl>
    <w:lvl w:ilvl="5" w:tplc="92C05F54">
      <w:start w:val="1"/>
      <w:numFmt w:val="bullet"/>
      <w:lvlText w:val="■"/>
      <w:lvlJc w:val="left"/>
      <w:pPr>
        <w:ind w:left="4320" w:hanging="360"/>
      </w:pPr>
    </w:lvl>
    <w:lvl w:ilvl="6" w:tplc="AAEA716A">
      <w:start w:val="1"/>
      <w:numFmt w:val="bullet"/>
      <w:lvlText w:val="●"/>
      <w:lvlJc w:val="left"/>
      <w:pPr>
        <w:ind w:left="5040" w:hanging="360"/>
      </w:pPr>
    </w:lvl>
    <w:lvl w:ilvl="7" w:tplc="7504BEDE">
      <w:start w:val="1"/>
      <w:numFmt w:val="bullet"/>
      <w:lvlText w:val="●"/>
      <w:lvlJc w:val="left"/>
      <w:pPr>
        <w:ind w:left="5760" w:hanging="360"/>
      </w:pPr>
    </w:lvl>
    <w:lvl w:ilvl="8" w:tplc="FCA04DC6">
      <w:start w:val="1"/>
      <w:numFmt w:val="bullet"/>
      <w:lvlText w:val="●"/>
      <w:lvlJc w:val="left"/>
      <w:pPr>
        <w:ind w:left="6480" w:hanging="360"/>
      </w:pPr>
    </w:lvl>
  </w:abstractNum>
  <w:abstractNum w:abstractNumId="1" w15:restartNumberingAfterBreak="0">
    <w:nsid w:val="647403FF"/>
    <w:multiLevelType w:val="hybridMultilevel"/>
    <w:tmpl w:val="1152C064"/>
    <w:lvl w:ilvl="0" w:tplc="5E04542A">
      <w:start w:val="1"/>
      <w:numFmt w:val="bullet"/>
      <w:lvlText w:val="•"/>
      <w:lvlJc w:val="left"/>
      <w:pPr>
        <w:ind w:left="360" w:hanging="260"/>
      </w:pPr>
    </w:lvl>
    <w:lvl w:ilvl="1" w:tplc="56241BB8">
      <w:numFmt w:val="decimal"/>
      <w:lvlText w:val=""/>
      <w:lvlJc w:val="left"/>
    </w:lvl>
    <w:lvl w:ilvl="2" w:tplc="B0D454AC">
      <w:numFmt w:val="decimal"/>
      <w:lvlText w:val=""/>
      <w:lvlJc w:val="left"/>
    </w:lvl>
    <w:lvl w:ilvl="3" w:tplc="B5C498F4">
      <w:numFmt w:val="decimal"/>
      <w:lvlText w:val=""/>
      <w:lvlJc w:val="left"/>
    </w:lvl>
    <w:lvl w:ilvl="4" w:tplc="394EE4A6">
      <w:numFmt w:val="decimal"/>
      <w:lvlText w:val=""/>
      <w:lvlJc w:val="left"/>
    </w:lvl>
    <w:lvl w:ilvl="5" w:tplc="43023550">
      <w:numFmt w:val="decimal"/>
      <w:lvlText w:val=""/>
      <w:lvlJc w:val="left"/>
    </w:lvl>
    <w:lvl w:ilvl="6" w:tplc="C41E2EBE">
      <w:numFmt w:val="decimal"/>
      <w:lvlText w:val=""/>
      <w:lvlJc w:val="left"/>
    </w:lvl>
    <w:lvl w:ilvl="7" w:tplc="7EA88F08">
      <w:numFmt w:val="decimal"/>
      <w:lvlText w:val=""/>
      <w:lvlJc w:val="left"/>
    </w:lvl>
    <w:lvl w:ilvl="8" w:tplc="8D522032">
      <w:numFmt w:val="decimal"/>
      <w:lvlText w:val=""/>
      <w:lvlJc w:val="left"/>
    </w:lvl>
  </w:abstractNum>
  <w:num w:numId="1" w16cid:durableId="5374702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A90"/>
    <w:rsid w:val="0013639B"/>
    <w:rsid w:val="00266A90"/>
    <w:rsid w:val="00457908"/>
    <w:rsid w:val="009A4107"/>
    <w:rsid w:val="00F25F62"/>
    <w:rsid w:val="00F56533"/>
    <w:rsid w:val="00F715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E809"/>
  <w15:docId w15:val="{7016CD4A-73E6-42D8-88EE-B15F2459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222221"/>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240" w:after="240"/>
      <w:outlineLvl w:val="0"/>
    </w:pPr>
    <w:rPr>
      <w:rFonts w:ascii="Swis721 BdRnd BT" w:eastAsia="Swis721 BdRnd BT" w:hAnsi="Swis721 BdRnd BT" w:cs="Swis721 BdRnd BT"/>
      <w:color w:val="004B7D"/>
      <w:sz w:val="48"/>
      <w:szCs w:val="48"/>
    </w:rPr>
  </w:style>
  <w:style w:type="paragraph" w:styleId="Kop2">
    <w:name w:val="heading 2"/>
    <w:uiPriority w:val="9"/>
    <w:unhideWhenUsed/>
    <w:qFormat/>
    <w:pPr>
      <w:spacing w:before="200" w:after="120"/>
      <w:outlineLvl w:val="1"/>
    </w:pPr>
    <w:rPr>
      <w:b/>
      <w:bCs/>
      <w:color w:val="004B7D"/>
      <w:sz w:val="32"/>
      <w:szCs w:val="32"/>
    </w:rPr>
  </w:style>
  <w:style w:type="paragraph" w:styleId="Kop3">
    <w:name w:val="heading 3"/>
    <w:uiPriority w:val="9"/>
    <w:unhideWhenUsed/>
    <w:qFormat/>
    <w:pPr>
      <w:spacing w:before="160" w:after="80"/>
      <w:outlineLvl w:val="2"/>
    </w:pPr>
    <w:rPr>
      <w:b/>
      <w:bCs/>
      <w:color w:val="0066B3"/>
      <w:sz w:val="26"/>
      <w:szCs w:val="26"/>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2D98B7DA6F240A52017B48BA1E54A" ma:contentTypeVersion="20" ma:contentTypeDescription="Een nieuw document maken." ma:contentTypeScope="" ma:versionID="abb1d95edd67933a387b84cc26bbb898">
  <xsd:schema xmlns:xsd="http://www.w3.org/2001/XMLSchema" xmlns:xs="http://www.w3.org/2001/XMLSchema" xmlns:p="http://schemas.microsoft.com/office/2006/metadata/properties" xmlns:ns2="389c9188-629a-477d-a27e-bd5024f2d657" xmlns:ns3="2c4dd897-d6ad-411c-91a3-cedd2c7cabcb" targetNamespace="http://schemas.microsoft.com/office/2006/metadata/properties" ma:root="true" ma:fieldsID="2d6d088e0afd93835bb6ebe58e514242" ns2:_="" ns3:_="">
    <xsd:import namespace="389c9188-629a-477d-a27e-bd5024f2d657"/>
    <xsd:import namespace="2c4dd897-d6ad-411c-91a3-cedd2c7cabc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9188-629a-477d-a27e-bd5024f2d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c8934dc-3f31-4a35-ba77-d8e9cf982a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dd897-d6ad-411c-91a3-cedd2c7cabc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ea65a85-f199-4d3c-8882-03bacf55d975}" ma:internalName="TaxCatchAll" ma:showField="CatchAllData" ma:web="2c4dd897-d6ad-411c-91a3-cedd2c7ca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c9188-629a-477d-a27e-bd5024f2d657">
      <Terms xmlns="http://schemas.microsoft.com/office/infopath/2007/PartnerControls"/>
    </lcf76f155ced4ddcb4097134ff3c332f>
    <TaxCatchAll xmlns="2c4dd897-d6ad-411c-91a3-cedd2c7cab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55408-CCBB-45E5-9D97-A0758AAEC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9188-629a-477d-a27e-bd5024f2d657"/>
    <ds:schemaRef ds:uri="2c4dd897-d6ad-411c-91a3-cedd2c7c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09A1D-CA5D-494E-8F61-3E58E2BE1E56}">
  <ds:schemaRefs>
    <ds:schemaRef ds:uri="http://schemas.microsoft.com/office/2006/metadata/properties"/>
    <ds:schemaRef ds:uri="http://schemas.microsoft.com/office/infopath/2007/PartnerControls"/>
    <ds:schemaRef ds:uri="389c9188-629a-477d-a27e-bd5024f2d657"/>
    <ds:schemaRef ds:uri="2c4dd897-d6ad-411c-91a3-cedd2c7cabcb"/>
  </ds:schemaRefs>
</ds:datastoreItem>
</file>

<file path=customXml/itemProps3.xml><?xml version="1.0" encoding="utf-8"?>
<ds:datastoreItem xmlns:ds="http://schemas.openxmlformats.org/officeDocument/2006/customXml" ds:itemID="{CA3254C1-D771-413F-ABC3-F87872644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1595</Words>
  <Characters>8773</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Buurkracht</dc:creator>
  <cp:lastModifiedBy>Marijtje van Duuren</cp:lastModifiedBy>
  <cp:revision>2</cp:revision>
  <dcterms:created xsi:type="dcterms:W3CDTF">2026-07-14T06:44:00Z</dcterms:created>
  <dcterms:modified xsi:type="dcterms:W3CDTF">2026-07-14T06:44:00Z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bc7098-affd-47ae-a26c-98643fb9827b_Enabled">
    <vt:lpwstr>true</vt:lpwstr>
  </property>
  <property fmtid="{D5CDD505-2E9C-101B-9397-08002B2CF9AE}" pid="3" name="MSIP_Label_70bc7098-affd-47ae-a26c-98643fb9827b_SetDate">
    <vt:lpwstr>2026-07-13T12:41:12Z</vt:lpwstr>
  </property>
  <property fmtid="{D5CDD505-2E9C-101B-9397-08002B2CF9AE}" pid="4" name="MSIP_Label_70bc7098-affd-47ae-a26c-98643fb9827b_Method">
    <vt:lpwstr>Standard</vt:lpwstr>
  </property>
  <property fmtid="{D5CDD505-2E9C-101B-9397-08002B2CF9AE}" pid="5" name="MSIP_Label_70bc7098-affd-47ae-a26c-98643fb9827b_Name">
    <vt:lpwstr>Buurkracht label</vt:lpwstr>
  </property>
  <property fmtid="{D5CDD505-2E9C-101B-9397-08002B2CF9AE}" pid="6" name="MSIP_Label_70bc7098-affd-47ae-a26c-98643fb9827b_SiteId">
    <vt:lpwstr>40298f0c-a4ef-464c-b11f-eb046a4d6900</vt:lpwstr>
  </property>
  <property fmtid="{D5CDD505-2E9C-101B-9397-08002B2CF9AE}" pid="7" name="MSIP_Label_70bc7098-affd-47ae-a26c-98643fb9827b_ActionId">
    <vt:lpwstr>ebf7c544-b3da-458e-9318-d8e67262c706</vt:lpwstr>
  </property>
  <property fmtid="{D5CDD505-2E9C-101B-9397-08002B2CF9AE}" pid="8" name="MSIP_Label_70bc7098-affd-47ae-a26c-98643fb9827b_ContentBits">
    <vt:lpwstr>0</vt:lpwstr>
  </property>
  <property fmtid="{D5CDD505-2E9C-101B-9397-08002B2CF9AE}" pid="9" name="MSIP_Label_70bc7098-affd-47ae-a26c-98643fb9827b_Tag">
    <vt:lpwstr>10, 3, 0, 1</vt:lpwstr>
  </property>
  <property fmtid="{D5CDD505-2E9C-101B-9397-08002B2CF9AE}" pid="10" name="ContentTypeId">
    <vt:lpwstr>0x0101004F52D98B7DA6F240A52017B48BA1E54A</vt:lpwstr>
  </property>
</Properties>
</file>